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EA0D1" w14:textId="77777777" w:rsidR="00571126" w:rsidRPr="00384871" w:rsidRDefault="00CE6362" w:rsidP="00E4654D">
      <w:pPr>
        <w:spacing w:after="0" w:line="240" w:lineRule="auto"/>
        <w:jc w:val="center"/>
        <w:rPr>
          <w:rFonts w:ascii="Arial" w:hAnsi="Arial" w:cs="Arial"/>
          <w:b/>
          <w:sz w:val="24"/>
          <w:szCs w:val="24"/>
          <w:lang w:val="en-US"/>
        </w:rPr>
      </w:pPr>
      <w:bookmarkStart w:id="0" w:name="_Toc526059631"/>
      <w:bookmarkStart w:id="1" w:name="_GoBack"/>
      <w:bookmarkEnd w:id="1"/>
      <w:r w:rsidRPr="00384871">
        <w:rPr>
          <w:rFonts w:ascii="Arial" w:hAnsi="Arial" w:cs="Arial"/>
          <w:b/>
          <w:sz w:val="24"/>
          <w:szCs w:val="24"/>
          <w:lang w:val="en-US"/>
        </w:rPr>
        <w:t>THE USE OF ECO-FRIENDLY COLLECTORS FOR FELDSPAR FLOTATION</w:t>
      </w:r>
    </w:p>
    <w:p w14:paraId="37CC4BC4" w14:textId="77777777" w:rsidR="004202E2" w:rsidRPr="009C3809" w:rsidRDefault="004202E2" w:rsidP="00E4654D">
      <w:pPr>
        <w:spacing w:after="0" w:line="240" w:lineRule="auto"/>
        <w:jc w:val="center"/>
        <w:rPr>
          <w:rFonts w:ascii="Arial" w:hAnsi="Arial" w:cs="Arial"/>
          <w:sz w:val="24"/>
          <w:szCs w:val="24"/>
          <w:lang w:val="en-US"/>
        </w:rPr>
      </w:pPr>
    </w:p>
    <w:bookmarkEnd w:id="0"/>
    <w:p w14:paraId="33836FE0" w14:textId="77777777" w:rsidR="00460576" w:rsidRDefault="00460576" w:rsidP="00E4654D">
      <w:pPr>
        <w:spacing w:after="0" w:line="240" w:lineRule="auto"/>
        <w:jc w:val="center"/>
        <w:rPr>
          <w:rFonts w:ascii="Arial" w:hAnsi="Arial" w:cs="Arial"/>
          <w:lang w:val="en-US"/>
        </w:rPr>
      </w:pPr>
      <w:r w:rsidRPr="00384871">
        <w:rPr>
          <w:rFonts w:ascii="Arial" w:hAnsi="Arial" w:cs="Arial"/>
          <w:lang w:val="en-US"/>
        </w:rPr>
        <w:t>M. Olgaç KANGAL</w:t>
      </w:r>
      <w:r w:rsidR="00D33323">
        <w:rPr>
          <w:rFonts w:ascii="Arial" w:hAnsi="Arial" w:cs="Arial"/>
          <w:lang w:val="en-US"/>
        </w:rPr>
        <w:t>*</w:t>
      </w:r>
      <w:r w:rsidRPr="00384871">
        <w:rPr>
          <w:rFonts w:ascii="Arial" w:hAnsi="Arial" w:cs="Arial"/>
          <w:lang w:val="en-US"/>
        </w:rPr>
        <w:t xml:space="preserve">, </w:t>
      </w:r>
      <w:r w:rsidR="00CE6362" w:rsidRPr="00384871">
        <w:rPr>
          <w:rFonts w:ascii="Arial" w:hAnsi="Arial" w:cs="Arial"/>
          <w:lang w:val="en-US"/>
        </w:rPr>
        <w:t xml:space="preserve">Gülay BULUT, </w:t>
      </w:r>
      <w:r w:rsidRPr="00384871">
        <w:rPr>
          <w:rFonts w:ascii="Arial" w:hAnsi="Arial" w:cs="Arial"/>
          <w:lang w:val="en-US"/>
        </w:rPr>
        <w:t>Fırat BURAT</w:t>
      </w:r>
      <w:r w:rsidR="00CE6362" w:rsidRPr="00384871">
        <w:rPr>
          <w:rFonts w:ascii="Arial" w:hAnsi="Arial" w:cs="Arial"/>
          <w:lang w:val="en-US"/>
        </w:rPr>
        <w:t>, Onur GÜVEN, Zeynep TARSUS</w:t>
      </w:r>
    </w:p>
    <w:p w14:paraId="5467BDC3" w14:textId="77777777" w:rsidR="00AE402A" w:rsidRPr="00384871" w:rsidRDefault="00AE402A" w:rsidP="00E4654D">
      <w:pPr>
        <w:spacing w:after="0" w:line="240" w:lineRule="auto"/>
        <w:jc w:val="center"/>
        <w:rPr>
          <w:rFonts w:ascii="Arial" w:hAnsi="Arial" w:cs="Arial"/>
          <w:lang w:val="en-US"/>
        </w:rPr>
      </w:pPr>
    </w:p>
    <w:p w14:paraId="2AE7D66E" w14:textId="1622EFB6" w:rsidR="00836D9D" w:rsidRPr="00AE402A" w:rsidRDefault="00836D9D" w:rsidP="00E4654D">
      <w:pPr>
        <w:pStyle w:val="ListParagraph"/>
        <w:jc w:val="center"/>
        <w:rPr>
          <w:rFonts w:ascii="Arial" w:hAnsi="Arial" w:cs="Arial"/>
          <w:i/>
          <w:lang w:val="en-US"/>
        </w:rPr>
      </w:pPr>
      <w:r w:rsidRPr="00AE402A">
        <w:rPr>
          <w:rFonts w:ascii="Arial" w:eastAsia="Times New Roman" w:hAnsi="Arial" w:cs="Arial"/>
          <w:i/>
          <w:lang w:val="en-US" w:eastAsia="en-US"/>
        </w:rPr>
        <w:t xml:space="preserve">Istanbul Technical University, Faculty of Mines, Mineral Processing Engineering Department, 34469, </w:t>
      </w:r>
      <w:proofErr w:type="spellStart"/>
      <w:r w:rsidRPr="00AE402A">
        <w:rPr>
          <w:rFonts w:ascii="Arial" w:eastAsia="Times New Roman" w:hAnsi="Arial" w:cs="Arial"/>
          <w:i/>
          <w:lang w:val="en-US" w:eastAsia="en-US"/>
        </w:rPr>
        <w:t>Maslak</w:t>
      </w:r>
      <w:proofErr w:type="spellEnd"/>
      <w:r w:rsidRPr="00AE402A">
        <w:rPr>
          <w:rFonts w:ascii="Arial" w:eastAsia="Times New Roman" w:hAnsi="Arial" w:cs="Arial"/>
          <w:i/>
          <w:lang w:val="en-US" w:eastAsia="en-US"/>
        </w:rPr>
        <w:t xml:space="preserve">, Istanbul, </w:t>
      </w:r>
      <w:r w:rsidR="00A8060D">
        <w:rPr>
          <w:rFonts w:ascii="Arial" w:eastAsia="Times New Roman" w:hAnsi="Arial" w:cs="Arial"/>
          <w:i/>
          <w:lang w:val="en-US" w:eastAsia="en-US"/>
        </w:rPr>
        <w:t>TÜRKİYE</w:t>
      </w:r>
    </w:p>
    <w:p w14:paraId="1B1A05B7" w14:textId="77777777" w:rsidR="00571126" w:rsidRPr="00D33323" w:rsidRDefault="00D33323" w:rsidP="00D33323">
      <w:pPr>
        <w:pStyle w:val="ListParagraph"/>
        <w:jc w:val="center"/>
        <w:rPr>
          <w:rFonts w:ascii="Arial" w:hAnsi="Arial" w:cs="Arial"/>
          <w:i/>
          <w:lang w:val="en-US"/>
        </w:rPr>
      </w:pPr>
      <w:r w:rsidRPr="00D33323">
        <w:rPr>
          <w:rFonts w:ascii="Arial" w:hAnsi="Arial" w:cs="Arial"/>
          <w:i/>
          <w:lang w:val="en-US"/>
        </w:rPr>
        <w:t>*Corresponding author: kangal@itu.edu.tr</w:t>
      </w:r>
    </w:p>
    <w:p w14:paraId="505A0975" w14:textId="77777777" w:rsidR="00AE402A" w:rsidRDefault="00AE402A" w:rsidP="00E4654D">
      <w:pPr>
        <w:spacing w:after="0" w:line="240" w:lineRule="auto"/>
        <w:jc w:val="center"/>
        <w:rPr>
          <w:rFonts w:ascii="Arial" w:hAnsi="Arial" w:cs="Arial"/>
          <w:lang w:val="en-US"/>
        </w:rPr>
      </w:pPr>
    </w:p>
    <w:p w14:paraId="2929AE63" w14:textId="77777777" w:rsidR="00AE402A" w:rsidRDefault="00AE402A" w:rsidP="00E4654D">
      <w:pPr>
        <w:spacing w:after="0" w:line="240" w:lineRule="auto"/>
        <w:jc w:val="center"/>
        <w:rPr>
          <w:rFonts w:ascii="Arial" w:hAnsi="Arial" w:cs="Arial"/>
          <w:lang w:val="en-US"/>
        </w:rPr>
      </w:pPr>
    </w:p>
    <w:p w14:paraId="3F13E07C" w14:textId="77777777" w:rsidR="00AE402A" w:rsidRPr="00AE402A" w:rsidRDefault="00AE402A" w:rsidP="00E4654D">
      <w:pPr>
        <w:spacing w:after="0" w:line="240" w:lineRule="auto"/>
        <w:jc w:val="center"/>
        <w:rPr>
          <w:rFonts w:ascii="Arial" w:hAnsi="Arial" w:cs="Arial"/>
          <w:lang w:val="en-US"/>
        </w:rPr>
      </w:pPr>
    </w:p>
    <w:p w14:paraId="7897CAB0" w14:textId="77777777" w:rsidR="00BC3CFE" w:rsidRPr="00AB69AD" w:rsidRDefault="00836D9D" w:rsidP="00AB69AD">
      <w:pPr>
        <w:spacing w:after="0" w:line="240" w:lineRule="auto"/>
        <w:jc w:val="center"/>
        <w:rPr>
          <w:rFonts w:ascii="Arial" w:hAnsi="Arial" w:cs="Arial"/>
          <w:b/>
          <w:lang w:val="en-US"/>
        </w:rPr>
      </w:pPr>
      <w:r w:rsidRPr="00AB69AD">
        <w:rPr>
          <w:rFonts w:ascii="Arial" w:hAnsi="Arial" w:cs="Arial"/>
          <w:b/>
          <w:lang w:val="en-US"/>
        </w:rPr>
        <w:t>A</w:t>
      </w:r>
      <w:r w:rsidR="00AE402A">
        <w:rPr>
          <w:rFonts w:ascii="Arial" w:hAnsi="Arial" w:cs="Arial"/>
          <w:b/>
          <w:lang w:val="en-US"/>
        </w:rPr>
        <w:t xml:space="preserve"> </w:t>
      </w:r>
      <w:r w:rsidRPr="00AB69AD">
        <w:rPr>
          <w:rFonts w:ascii="Arial" w:hAnsi="Arial" w:cs="Arial"/>
          <w:b/>
          <w:lang w:val="en-US"/>
        </w:rPr>
        <w:t>B</w:t>
      </w:r>
      <w:r w:rsidR="00AE402A">
        <w:rPr>
          <w:rFonts w:ascii="Arial" w:hAnsi="Arial" w:cs="Arial"/>
          <w:b/>
          <w:lang w:val="en-US"/>
        </w:rPr>
        <w:t xml:space="preserve"> </w:t>
      </w:r>
      <w:r w:rsidRPr="00AB69AD">
        <w:rPr>
          <w:rFonts w:ascii="Arial" w:hAnsi="Arial" w:cs="Arial"/>
          <w:b/>
          <w:lang w:val="en-US"/>
        </w:rPr>
        <w:t>S</w:t>
      </w:r>
      <w:r w:rsidR="00AE402A">
        <w:rPr>
          <w:rFonts w:ascii="Arial" w:hAnsi="Arial" w:cs="Arial"/>
          <w:b/>
          <w:lang w:val="en-US"/>
        </w:rPr>
        <w:t xml:space="preserve"> </w:t>
      </w:r>
      <w:r w:rsidRPr="00AB69AD">
        <w:rPr>
          <w:rFonts w:ascii="Arial" w:hAnsi="Arial" w:cs="Arial"/>
          <w:b/>
          <w:lang w:val="en-US"/>
        </w:rPr>
        <w:t>T</w:t>
      </w:r>
      <w:r w:rsidR="00AE402A">
        <w:rPr>
          <w:rFonts w:ascii="Arial" w:hAnsi="Arial" w:cs="Arial"/>
          <w:b/>
          <w:lang w:val="en-US"/>
        </w:rPr>
        <w:t xml:space="preserve"> </w:t>
      </w:r>
      <w:r w:rsidRPr="00AB69AD">
        <w:rPr>
          <w:rFonts w:ascii="Arial" w:hAnsi="Arial" w:cs="Arial"/>
          <w:b/>
          <w:lang w:val="en-US"/>
        </w:rPr>
        <w:t>R</w:t>
      </w:r>
      <w:r w:rsidR="00AE402A">
        <w:rPr>
          <w:rFonts w:ascii="Arial" w:hAnsi="Arial" w:cs="Arial"/>
          <w:b/>
          <w:lang w:val="en-US"/>
        </w:rPr>
        <w:t xml:space="preserve"> </w:t>
      </w:r>
      <w:r w:rsidRPr="00AB69AD">
        <w:rPr>
          <w:rFonts w:ascii="Arial" w:hAnsi="Arial" w:cs="Arial"/>
          <w:b/>
          <w:lang w:val="en-US"/>
        </w:rPr>
        <w:t>A</w:t>
      </w:r>
      <w:r w:rsidR="00AE402A">
        <w:rPr>
          <w:rFonts w:ascii="Arial" w:hAnsi="Arial" w:cs="Arial"/>
          <w:b/>
          <w:lang w:val="en-US"/>
        </w:rPr>
        <w:t xml:space="preserve"> </w:t>
      </w:r>
      <w:r w:rsidRPr="00AB69AD">
        <w:rPr>
          <w:rFonts w:ascii="Arial" w:hAnsi="Arial" w:cs="Arial"/>
          <w:b/>
          <w:lang w:val="en-US"/>
        </w:rPr>
        <w:t>C</w:t>
      </w:r>
      <w:r w:rsidR="00AE402A">
        <w:rPr>
          <w:rFonts w:ascii="Arial" w:hAnsi="Arial" w:cs="Arial"/>
          <w:b/>
          <w:lang w:val="en-US"/>
        </w:rPr>
        <w:t xml:space="preserve"> </w:t>
      </w:r>
      <w:r w:rsidRPr="00AB69AD">
        <w:rPr>
          <w:rFonts w:ascii="Arial" w:hAnsi="Arial" w:cs="Arial"/>
          <w:b/>
          <w:lang w:val="en-US"/>
        </w:rPr>
        <w:t>T</w:t>
      </w:r>
    </w:p>
    <w:p w14:paraId="7247B360" w14:textId="77777777" w:rsidR="00E8293B" w:rsidRPr="00AB69AD" w:rsidRDefault="00E8293B" w:rsidP="00E4654D">
      <w:pPr>
        <w:tabs>
          <w:tab w:val="left" w:pos="1770"/>
        </w:tabs>
        <w:spacing w:after="0" w:line="240" w:lineRule="auto"/>
        <w:jc w:val="both"/>
        <w:rPr>
          <w:rFonts w:ascii="Arial" w:hAnsi="Arial" w:cs="Arial"/>
          <w:lang w:val="en-US"/>
        </w:rPr>
      </w:pPr>
    </w:p>
    <w:p w14:paraId="43B96A61" w14:textId="77777777" w:rsidR="00CE6362" w:rsidRPr="00AE402A" w:rsidRDefault="00CE6362" w:rsidP="00CE6362">
      <w:pPr>
        <w:spacing w:after="0" w:line="240" w:lineRule="auto"/>
        <w:jc w:val="both"/>
        <w:rPr>
          <w:rFonts w:ascii="Arial" w:hAnsi="Arial" w:cs="Arial"/>
          <w:sz w:val="20"/>
          <w:szCs w:val="20"/>
          <w:lang w:val="en-US"/>
        </w:rPr>
      </w:pPr>
      <w:r w:rsidRPr="00AE402A">
        <w:rPr>
          <w:rFonts w:ascii="Arial" w:hAnsi="Arial" w:cs="Arial"/>
          <w:sz w:val="20"/>
          <w:szCs w:val="20"/>
          <w:lang w:val="en-US"/>
        </w:rPr>
        <w:t>The general circuit for purification of feldspar consists of three stages of flotation in very acidic medium. After desliming, in the first flotation stage, mica is removed with an amine collector. In the second stage, titanium and iron oxide minerals are removed using an anionic collector. In the third stage, feldspar is activated with fluoride ions using HF and floated with an amine. The sinking product is high grade quartz.</w:t>
      </w:r>
    </w:p>
    <w:p w14:paraId="3B32D27F" w14:textId="77777777" w:rsidR="00CE6362" w:rsidRPr="00AE402A" w:rsidRDefault="00CE6362" w:rsidP="00CE6362">
      <w:pPr>
        <w:spacing w:after="0" w:line="240" w:lineRule="auto"/>
        <w:jc w:val="both"/>
        <w:rPr>
          <w:rFonts w:ascii="Arial" w:hAnsi="Arial" w:cs="Arial"/>
          <w:sz w:val="20"/>
          <w:szCs w:val="20"/>
          <w:lang w:val="en-US"/>
        </w:rPr>
      </w:pPr>
    </w:p>
    <w:p w14:paraId="27C22203" w14:textId="77777777" w:rsidR="00CE6362" w:rsidRPr="00AE402A" w:rsidRDefault="00CE6362" w:rsidP="00CE6362">
      <w:pPr>
        <w:spacing w:after="0" w:line="240" w:lineRule="auto"/>
        <w:jc w:val="both"/>
        <w:rPr>
          <w:rFonts w:ascii="Arial" w:hAnsi="Arial" w:cs="Arial"/>
          <w:sz w:val="20"/>
          <w:szCs w:val="20"/>
          <w:lang w:val="en-US"/>
        </w:rPr>
      </w:pPr>
      <w:r w:rsidRPr="00AE402A">
        <w:rPr>
          <w:rFonts w:ascii="Arial" w:hAnsi="Arial" w:cs="Arial"/>
          <w:sz w:val="20"/>
          <w:szCs w:val="20"/>
          <w:lang w:val="en-US"/>
        </w:rPr>
        <w:t xml:space="preserve">This study investigates the efficiency of eco-friendly fatty acid type of collectors working at alkali medium and Duomeen TDO compared with conventional feldspar flotation including the use of HF. The feldspar sample from </w:t>
      </w:r>
      <w:proofErr w:type="spellStart"/>
      <w:r w:rsidRPr="00AE402A">
        <w:rPr>
          <w:rFonts w:ascii="Arial" w:hAnsi="Arial" w:cs="Arial"/>
          <w:sz w:val="20"/>
          <w:szCs w:val="20"/>
          <w:lang w:val="en-US"/>
        </w:rPr>
        <w:t>Muğla</w:t>
      </w:r>
      <w:proofErr w:type="spellEnd"/>
      <w:r w:rsidRPr="00AE402A">
        <w:rPr>
          <w:rFonts w:ascii="Arial" w:hAnsi="Arial" w:cs="Arial"/>
          <w:sz w:val="20"/>
          <w:szCs w:val="20"/>
          <w:lang w:val="en-US"/>
        </w:rPr>
        <w:t xml:space="preserve">-Turkey was subjected to </w:t>
      </w:r>
      <w:proofErr w:type="spellStart"/>
      <w:r w:rsidRPr="00AE402A">
        <w:rPr>
          <w:rFonts w:ascii="Arial" w:hAnsi="Arial" w:cs="Arial"/>
          <w:sz w:val="20"/>
          <w:szCs w:val="20"/>
          <w:lang w:val="en-US"/>
        </w:rPr>
        <w:t>Slon</w:t>
      </w:r>
      <w:proofErr w:type="spellEnd"/>
      <w:r w:rsidRPr="00AE402A">
        <w:rPr>
          <w:rFonts w:ascii="Arial" w:hAnsi="Arial" w:cs="Arial"/>
          <w:sz w:val="20"/>
          <w:szCs w:val="20"/>
          <w:lang w:val="en-US"/>
        </w:rPr>
        <w:t xml:space="preserve"> Magnetic Separator before flotation tests. The effects of reagents type and the amount of cleaning stage were investigated. The conventional three stage flotation using HF, flotation with an oxalic acid type collector (DERNA7 which floats mica and metal oxides in the same stage at alkali pH) and flotation with Duomeen TDO for quartz-feldspar separation (without HF) were compared in terms of product grade and flotation recovery.</w:t>
      </w:r>
    </w:p>
    <w:p w14:paraId="5D9F98B1" w14:textId="77777777" w:rsidR="00CE6362" w:rsidRPr="00AE402A" w:rsidRDefault="00CE6362" w:rsidP="00CE6362">
      <w:pPr>
        <w:spacing w:after="0" w:line="240" w:lineRule="auto"/>
        <w:jc w:val="both"/>
        <w:rPr>
          <w:rFonts w:ascii="Arial" w:hAnsi="Arial" w:cs="Arial"/>
          <w:sz w:val="20"/>
          <w:szCs w:val="20"/>
          <w:lang w:val="en-US"/>
        </w:rPr>
      </w:pPr>
    </w:p>
    <w:p w14:paraId="4EB1A2B4" w14:textId="77777777" w:rsidR="004202E2" w:rsidRPr="00AE402A" w:rsidRDefault="00CE6362" w:rsidP="00CE6362">
      <w:pPr>
        <w:spacing w:after="0" w:line="240" w:lineRule="auto"/>
        <w:jc w:val="both"/>
        <w:rPr>
          <w:rFonts w:ascii="Arial" w:hAnsi="Arial" w:cs="Arial"/>
          <w:sz w:val="20"/>
          <w:szCs w:val="20"/>
          <w:lang w:val="en-US"/>
        </w:rPr>
      </w:pPr>
      <w:r w:rsidRPr="00AE402A">
        <w:rPr>
          <w:rFonts w:ascii="Arial" w:hAnsi="Arial" w:cs="Arial"/>
          <w:sz w:val="20"/>
          <w:szCs w:val="20"/>
          <w:lang w:val="en-US"/>
        </w:rPr>
        <w:t>The latest results are a feldspar concentrate with 11,15 % alkali (Na</w:t>
      </w:r>
      <w:r w:rsidRPr="00AE402A">
        <w:rPr>
          <w:rFonts w:ascii="Arial" w:hAnsi="Arial" w:cs="Arial"/>
          <w:sz w:val="20"/>
          <w:szCs w:val="20"/>
          <w:vertAlign w:val="subscript"/>
          <w:lang w:val="en-US"/>
        </w:rPr>
        <w:t>2</w:t>
      </w:r>
      <w:r w:rsidRPr="00AE402A">
        <w:rPr>
          <w:rFonts w:ascii="Arial" w:hAnsi="Arial" w:cs="Arial"/>
          <w:sz w:val="20"/>
          <w:szCs w:val="20"/>
          <w:lang w:val="en-US"/>
        </w:rPr>
        <w:t>O+CaO) grade for the conventional flotation using HF, a feldspar concentrate with 11,57% (Na</w:t>
      </w:r>
      <w:r w:rsidRPr="00AE402A">
        <w:rPr>
          <w:rFonts w:ascii="Arial" w:hAnsi="Arial" w:cs="Arial"/>
          <w:sz w:val="20"/>
          <w:szCs w:val="20"/>
          <w:vertAlign w:val="subscript"/>
          <w:lang w:val="en-US"/>
        </w:rPr>
        <w:t>2</w:t>
      </w:r>
      <w:r w:rsidRPr="00AE402A">
        <w:rPr>
          <w:rFonts w:ascii="Arial" w:hAnsi="Arial" w:cs="Arial"/>
          <w:sz w:val="20"/>
          <w:szCs w:val="20"/>
          <w:lang w:val="en-US"/>
        </w:rPr>
        <w:t>O+CaO) grade for the flotation with Duomeen TDO with similar recoveries. The alkali grade of oxalic acid type collectors flotation remained lower compared to others. The eco-friendly Duomeen TDO collector proved to be an efficient collector for feldspar flotation eliminating the use of HF.</w:t>
      </w:r>
    </w:p>
    <w:p w14:paraId="0FBBBC85" w14:textId="77777777" w:rsidR="00CE6362" w:rsidRPr="00AE402A" w:rsidRDefault="00CE6362" w:rsidP="00CE6362">
      <w:pPr>
        <w:spacing w:after="0" w:line="240" w:lineRule="auto"/>
        <w:jc w:val="both"/>
        <w:rPr>
          <w:rFonts w:ascii="Arial" w:hAnsi="Arial" w:cs="Arial"/>
          <w:sz w:val="20"/>
          <w:szCs w:val="20"/>
          <w:lang w:val="en-US"/>
        </w:rPr>
      </w:pPr>
    </w:p>
    <w:p w14:paraId="303BE7B9" w14:textId="77777777" w:rsidR="004202E2" w:rsidRPr="00AE402A" w:rsidRDefault="004202E2" w:rsidP="00E4654D">
      <w:pPr>
        <w:spacing w:after="0" w:line="240" w:lineRule="auto"/>
        <w:jc w:val="both"/>
        <w:rPr>
          <w:rFonts w:ascii="Arial" w:hAnsi="Arial" w:cs="Arial"/>
          <w:b/>
          <w:i/>
          <w:sz w:val="20"/>
          <w:szCs w:val="20"/>
          <w:lang w:val="en-US"/>
        </w:rPr>
      </w:pPr>
      <w:r w:rsidRPr="00AE402A">
        <w:rPr>
          <w:rFonts w:ascii="Arial" w:hAnsi="Arial" w:cs="Arial"/>
          <w:b/>
          <w:i/>
          <w:sz w:val="20"/>
          <w:szCs w:val="20"/>
          <w:lang w:val="en-US"/>
        </w:rPr>
        <w:t xml:space="preserve">Key words: </w:t>
      </w:r>
      <w:r w:rsidR="00CE6362" w:rsidRPr="00AE402A">
        <w:rPr>
          <w:rFonts w:ascii="Arial" w:hAnsi="Arial" w:cs="Arial"/>
          <w:i/>
          <w:sz w:val="20"/>
          <w:szCs w:val="20"/>
          <w:lang w:val="en-US"/>
        </w:rPr>
        <w:t>Feldspar</w:t>
      </w:r>
      <w:r w:rsidR="00E75F63" w:rsidRPr="00AE402A">
        <w:rPr>
          <w:rFonts w:ascii="Arial" w:hAnsi="Arial" w:cs="Arial"/>
          <w:i/>
          <w:sz w:val="20"/>
          <w:szCs w:val="20"/>
          <w:lang w:val="en-US"/>
        </w:rPr>
        <w:t xml:space="preserve">, </w:t>
      </w:r>
      <w:r w:rsidR="00CE6362" w:rsidRPr="00AE402A">
        <w:rPr>
          <w:rFonts w:ascii="Arial" w:hAnsi="Arial" w:cs="Arial"/>
          <w:i/>
          <w:sz w:val="20"/>
          <w:szCs w:val="20"/>
          <w:lang w:val="en-US"/>
        </w:rPr>
        <w:t>quartz</w:t>
      </w:r>
      <w:r w:rsidR="00E75F63" w:rsidRPr="00AE402A">
        <w:rPr>
          <w:rFonts w:ascii="Arial" w:hAnsi="Arial" w:cs="Arial"/>
          <w:i/>
          <w:sz w:val="20"/>
          <w:szCs w:val="20"/>
          <w:lang w:val="en-US"/>
        </w:rPr>
        <w:t xml:space="preserve">, </w:t>
      </w:r>
      <w:r w:rsidR="00CE6362" w:rsidRPr="00AE402A">
        <w:rPr>
          <w:rFonts w:ascii="Arial" w:hAnsi="Arial" w:cs="Arial"/>
          <w:i/>
          <w:sz w:val="20"/>
          <w:szCs w:val="20"/>
          <w:lang w:val="en-US"/>
        </w:rPr>
        <w:t>flotation</w:t>
      </w:r>
      <w:r w:rsidR="00E75F63" w:rsidRPr="00AE402A">
        <w:rPr>
          <w:rFonts w:ascii="Arial" w:hAnsi="Arial" w:cs="Arial"/>
          <w:i/>
          <w:sz w:val="20"/>
          <w:szCs w:val="20"/>
          <w:lang w:val="en-US"/>
        </w:rPr>
        <w:t xml:space="preserve">, </w:t>
      </w:r>
      <w:r w:rsidR="00CE6362" w:rsidRPr="00AE402A">
        <w:rPr>
          <w:rFonts w:ascii="Arial" w:hAnsi="Arial" w:cs="Arial"/>
          <w:i/>
          <w:sz w:val="20"/>
          <w:szCs w:val="20"/>
          <w:lang w:val="en-US"/>
        </w:rPr>
        <w:t>eco-friendly collector</w:t>
      </w:r>
    </w:p>
    <w:p w14:paraId="053580E6" w14:textId="77777777" w:rsidR="002F0257" w:rsidRPr="009C3809" w:rsidRDefault="002F0257" w:rsidP="00E4654D">
      <w:pPr>
        <w:spacing w:after="0" w:line="240" w:lineRule="auto"/>
        <w:jc w:val="both"/>
        <w:rPr>
          <w:rFonts w:ascii="Arial" w:hAnsi="Arial" w:cs="Arial"/>
          <w:sz w:val="24"/>
          <w:szCs w:val="24"/>
          <w:lang w:val="en-US"/>
        </w:rPr>
      </w:pPr>
    </w:p>
    <w:p w14:paraId="709E9F1D" w14:textId="77777777" w:rsidR="004202E2" w:rsidRPr="009C3809" w:rsidRDefault="004202E2" w:rsidP="00CE6362">
      <w:pPr>
        <w:spacing w:after="0" w:line="240" w:lineRule="auto"/>
        <w:jc w:val="both"/>
        <w:rPr>
          <w:rFonts w:ascii="Arial" w:hAnsi="Arial" w:cs="Arial"/>
          <w:sz w:val="24"/>
          <w:szCs w:val="24"/>
          <w:lang w:val="en-US"/>
        </w:rPr>
      </w:pPr>
    </w:p>
    <w:p w14:paraId="104B1825" w14:textId="77777777" w:rsidR="002F0257" w:rsidRPr="00384871" w:rsidRDefault="00CE6362" w:rsidP="00CE6362">
      <w:pPr>
        <w:spacing w:after="0" w:line="240" w:lineRule="auto"/>
        <w:jc w:val="both"/>
        <w:rPr>
          <w:rFonts w:ascii="Arial" w:hAnsi="Arial" w:cs="Arial"/>
          <w:b/>
          <w:lang w:val="en-US"/>
        </w:rPr>
      </w:pPr>
      <w:r w:rsidRPr="00384871">
        <w:rPr>
          <w:rFonts w:ascii="Arial" w:hAnsi="Arial" w:cs="Arial"/>
          <w:b/>
          <w:lang w:val="en-US"/>
        </w:rPr>
        <w:t xml:space="preserve">1. </w:t>
      </w:r>
      <w:r w:rsidR="00D766F4" w:rsidRPr="00384871">
        <w:rPr>
          <w:rFonts w:ascii="Arial" w:hAnsi="Arial" w:cs="Arial"/>
          <w:b/>
          <w:lang w:val="en-US"/>
        </w:rPr>
        <w:t>INTRODUCTION</w:t>
      </w:r>
    </w:p>
    <w:p w14:paraId="2BE9F99E" w14:textId="77777777" w:rsidR="00CE6362" w:rsidRPr="00384871" w:rsidRDefault="00CE6362"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4A19E263" w14:textId="77777777" w:rsidR="00CE6362" w:rsidRPr="00384871" w:rsidRDefault="00CE6362"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r w:rsidRPr="00384871">
        <w:rPr>
          <w:rFonts w:ascii="Arial" w:hAnsi="Arial" w:cs="Arial"/>
          <w:sz w:val="22"/>
          <w:szCs w:val="22"/>
          <w:lang w:val="en-US"/>
        </w:rPr>
        <w:t>Most of the feldspar minerals are used in glass and ceramics industry. Feldspars are also used in plastics, paint and welding electrodes. The ratio of K</w:t>
      </w:r>
      <w:r w:rsidRPr="00384871">
        <w:rPr>
          <w:rFonts w:ascii="Arial" w:hAnsi="Arial" w:cs="Arial"/>
          <w:sz w:val="22"/>
          <w:szCs w:val="22"/>
          <w:vertAlign w:val="subscript"/>
          <w:lang w:val="en-US"/>
        </w:rPr>
        <w:t>2</w:t>
      </w:r>
      <w:r w:rsidRPr="00384871">
        <w:rPr>
          <w:rFonts w:ascii="Arial" w:hAnsi="Arial" w:cs="Arial"/>
          <w:sz w:val="22"/>
          <w:szCs w:val="22"/>
          <w:lang w:val="en-US"/>
        </w:rPr>
        <w:t>O/Na</w:t>
      </w:r>
      <w:r w:rsidRPr="00384871">
        <w:rPr>
          <w:rFonts w:ascii="Arial" w:hAnsi="Arial" w:cs="Arial"/>
          <w:sz w:val="22"/>
          <w:szCs w:val="22"/>
          <w:vertAlign w:val="subscript"/>
          <w:lang w:val="en-US"/>
        </w:rPr>
        <w:t>2</w:t>
      </w:r>
      <w:r w:rsidRPr="00384871">
        <w:rPr>
          <w:rFonts w:ascii="Arial" w:hAnsi="Arial" w:cs="Arial"/>
          <w:sz w:val="22"/>
          <w:szCs w:val="22"/>
          <w:lang w:val="en-US"/>
        </w:rPr>
        <w:t xml:space="preserve">O and the presence of metal oxide impurities makes the quality of feldspar. The only enrichment method for feldspars is flotation with or without magnetic separation. The general circuit for purification of feldspar consists of three stages of flotation in very acidic medium. After desliming, in the first flotation stage, mica is removed with an amine collector. In the second stage, titanium and iron oxide minerals are removed using an anionic collector. In the third stage, feldspar is activated with fluoride ions using HF and floated with an amine to separate feldspar from remaining quartz </w:t>
      </w:r>
      <w:r w:rsidR="00C23697" w:rsidRPr="00384871">
        <w:rPr>
          <w:rFonts w:ascii="Arial" w:hAnsi="Arial" w:cs="Arial"/>
          <w:sz w:val="22"/>
          <w:szCs w:val="22"/>
          <w:lang w:val="en-US"/>
        </w:rPr>
        <w:t>(Bayraktar et al., 1997, Çelik et al., 1998, Demir et al., 2003)</w:t>
      </w:r>
      <w:r w:rsidRPr="00384871">
        <w:rPr>
          <w:rFonts w:ascii="Arial" w:hAnsi="Arial" w:cs="Arial"/>
          <w:sz w:val="22"/>
          <w:szCs w:val="22"/>
          <w:lang w:val="en-US"/>
        </w:rPr>
        <w:t>.</w:t>
      </w:r>
    </w:p>
    <w:p w14:paraId="5E0ECE73" w14:textId="77777777" w:rsidR="00CE6362" w:rsidRPr="00384871" w:rsidRDefault="00CE6362"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7912ED7D" w14:textId="77777777" w:rsidR="00CE6362" w:rsidRPr="00384871" w:rsidRDefault="00CE6362" w:rsidP="00C23697">
      <w:pPr>
        <w:pStyle w:val="ListParagraph"/>
        <w:ind w:left="0"/>
        <w:jc w:val="both"/>
        <w:rPr>
          <w:rFonts w:ascii="Arial" w:hAnsi="Arial" w:cs="Arial"/>
          <w:sz w:val="22"/>
          <w:szCs w:val="22"/>
          <w:lang w:val="en-US"/>
        </w:rPr>
      </w:pPr>
      <w:r w:rsidRPr="00384871">
        <w:rPr>
          <w:rFonts w:ascii="Arial" w:hAnsi="Arial" w:cs="Arial"/>
          <w:sz w:val="22"/>
          <w:szCs w:val="22"/>
          <w:lang w:val="en-US"/>
        </w:rPr>
        <w:t xml:space="preserve">The separation of feldspars from quartz by flotation applying the conventional HF-method is no longer acceptable from an environmental and health point of view. Moreover, new ceramic composite materials require high quality components for their industrial scale production. Therefore, the search for a new reagent for selective separation is under serious consideration. Previous studies have mainly concentrated on the separation mechanism of quartz and feldspar </w:t>
      </w:r>
      <w:r w:rsidR="00C23697" w:rsidRPr="00384871">
        <w:rPr>
          <w:rFonts w:ascii="Arial" w:hAnsi="Arial" w:cs="Arial"/>
          <w:sz w:val="22"/>
          <w:szCs w:val="22"/>
          <w:lang w:val="en-US"/>
        </w:rPr>
        <w:t>(</w:t>
      </w:r>
      <w:r w:rsidR="00C23697" w:rsidRPr="00384871">
        <w:rPr>
          <w:rFonts w:ascii="Arial" w:hAnsi="Arial" w:cs="Arial"/>
          <w:sz w:val="22"/>
          <w:szCs w:val="22"/>
        </w:rPr>
        <w:t xml:space="preserve">Sekulić et al., 2004, Salmawy et al., 1993, </w:t>
      </w:r>
      <w:r w:rsidR="00C23697" w:rsidRPr="00384871">
        <w:rPr>
          <w:rFonts w:ascii="Arial" w:hAnsi="Arial" w:cs="Arial"/>
          <w:bCs/>
          <w:sz w:val="22"/>
          <w:szCs w:val="22"/>
        </w:rPr>
        <w:t xml:space="preserve">Orhan and Bayraktar, </w:t>
      </w:r>
      <w:r w:rsidR="00C23697" w:rsidRPr="00384871">
        <w:rPr>
          <w:rFonts w:ascii="Arial" w:hAnsi="Arial" w:cs="Arial"/>
          <w:sz w:val="22"/>
          <w:szCs w:val="22"/>
        </w:rPr>
        <w:t>2006)</w:t>
      </w:r>
    </w:p>
    <w:p w14:paraId="662DBAD6" w14:textId="77777777" w:rsidR="00CE6362" w:rsidRPr="00384871" w:rsidRDefault="00CE6362"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03658946" w14:textId="77777777" w:rsidR="00CE6362" w:rsidRPr="00384871" w:rsidRDefault="00CE6362" w:rsidP="00C23697">
      <w:pPr>
        <w:pStyle w:val="Default"/>
        <w:jc w:val="both"/>
        <w:rPr>
          <w:rFonts w:ascii="Arial" w:hAnsi="Arial" w:cs="Arial"/>
          <w:b/>
          <w:sz w:val="22"/>
          <w:szCs w:val="22"/>
          <w:lang w:val="en-US"/>
        </w:rPr>
      </w:pPr>
      <w:r w:rsidRPr="00384871">
        <w:rPr>
          <w:rFonts w:ascii="Arial" w:hAnsi="Arial" w:cs="Arial"/>
          <w:sz w:val="22"/>
          <w:szCs w:val="22"/>
          <w:lang w:val="en-US"/>
        </w:rPr>
        <w:t xml:space="preserve">A number of studies were conducted in which feldspar was floated without use of HF. The process described the uses of a mixture of cationic and anionic collectors in an acid circuit of about pH 2 without use of HF. </w:t>
      </w:r>
      <w:proofErr w:type="spellStart"/>
      <w:r w:rsidRPr="00384871">
        <w:rPr>
          <w:rFonts w:ascii="Arial" w:hAnsi="Arial" w:cs="Arial"/>
          <w:sz w:val="22"/>
          <w:szCs w:val="22"/>
          <w:lang w:val="en-US"/>
        </w:rPr>
        <w:t>Alkyltrimethylene</w:t>
      </w:r>
      <w:proofErr w:type="spellEnd"/>
      <w:r w:rsidRPr="00384871">
        <w:rPr>
          <w:rFonts w:ascii="Arial" w:hAnsi="Arial" w:cs="Arial"/>
          <w:sz w:val="22"/>
          <w:szCs w:val="22"/>
          <w:lang w:val="en-US"/>
        </w:rPr>
        <w:t xml:space="preserve"> diamine acetate together with sodium petroleum sulfonate are used as a collector, and acid pH is concentrated with either sulfuric or </w:t>
      </w:r>
      <w:r w:rsidRPr="00384871">
        <w:rPr>
          <w:rFonts w:ascii="Arial" w:hAnsi="Arial" w:cs="Arial"/>
          <w:sz w:val="22"/>
          <w:szCs w:val="22"/>
          <w:lang w:val="en-US"/>
        </w:rPr>
        <w:lastRenderedPageBreak/>
        <w:t xml:space="preserve">hydrochloric acid. Another collector suitable for feldspar flotation without the use of HF is Duomeen TD6 (N-tallow 1, 3 propylene diamine </w:t>
      </w:r>
      <w:proofErr w:type="spellStart"/>
      <w:r w:rsidRPr="00384871">
        <w:rPr>
          <w:rFonts w:ascii="Arial" w:hAnsi="Arial" w:cs="Arial"/>
          <w:sz w:val="22"/>
          <w:szCs w:val="22"/>
          <w:lang w:val="en-US"/>
        </w:rPr>
        <w:t>dioleate</w:t>
      </w:r>
      <w:proofErr w:type="spellEnd"/>
      <w:r w:rsidRPr="00384871">
        <w:rPr>
          <w:rFonts w:ascii="Arial" w:hAnsi="Arial" w:cs="Arial"/>
          <w:sz w:val="22"/>
          <w:szCs w:val="22"/>
          <w:lang w:val="en-US"/>
        </w:rPr>
        <w:t xml:space="preserve">) with carboxylate anionic group instead of sulfonate gave good separation results </w:t>
      </w:r>
      <w:r w:rsidR="00C23697" w:rsidRPr="00384871">
        <w:rPr>
          <w:rFonts w:ascii="Arial" w:hAnsi="Arial" w:cs="Arial"/>
          <w:sz w:val="22"/>
          <w:szCs w:val="22"/>
          <w:lang w:val="en-US"/>
        </w:rPr>
        <w:t>(</w:t>
      </w:r>
      <w:r w:rsidR="00C23697" w:rsidRPr="00384871">
        <w:rPr>
          <w:rFonts w:ascii="Arial" w:hAnsi="Arial" w:cs="Arial"/>
          <w:bCs/>
          <w:sz w:val="22"/>
          <w:szCs w:val="22"/>
        </w:rPr>
        <w:t xml:space="preserve">Bulatovic, </w:t>
      </w:r>
      <w:r w:rsidR="00C23697" w:rsidRPr="00384871">
        <w:rPr>
          <w:rFonts w:ascii="Arial" w:hAnsi="Arial" w:cs="Arial"/>
          <w:sz w:val="22"/>
          <w:szCs w:val="22"/>
        </w:rPr>
        <w:t xml:space="preserve">2015, </w:t>
      </w:r>
      <w:r w:rsidR="00C23697" w:rsidRPr="00384871">
        <w:rPr>
          <w:rFonts w:ascii="Arial" w:hAnsi="Arial" w:cs="Arial"/>
          <w:bCs/>
          <w:sz w:val="22"/>
          <w:szCs w:val="22"/>
        </w:rPr>
        <w:t xml:space="preserve">Liu and Gong, </w:t>
      </w:r>
      <w:r w:rsidR="00C23697" w:rsidRPr="00384871">
        <w:rPr>
          <w:rFonts w:ascii="Arial" w:hAnsi="Arial" w:cs="Arial"/>
          <w:sz w:val="22"/>
          <w:szCs w:val="22"/>
        </w:rPr>
        <w:t>1985)</w:t>
      </w:r>
      <w:r w:rsidRPr="00384871">
        <w:rPr>
          <w:rFonts w:ascii="Arial" w:hAnsi="Arial" w:cs="Arial"/>
          <w:sz w:val="22"/>
          <w:szCs w:val="22"/>
          <w:lang w:val="en-US"/>
        </w:rPr>
        <w:t>.</w:t>
      </w:r>
    </w:p>
    <w:p w14:paraId="694FFAA0" w14:textId="77777777" w:rsidR="00CE6362" w:rsidRDefault="00CE6362" w:rsidP="00CE6362">
      <w:pPr>
        <w:spacing w:after="0" w:line="240" w:lineRule="auto"/>
        <w:jc w:val="both"/>
        <w:rPr>
          <w:rFonts w:ascii="Arial" w:hAnsi="Arial" w:cs="Arial"/>
          <w:b/>
          <w:lang w:val="en-US"/>
        </w:rPr>
      </w:pPr>
    </w:p>
    <w:p w14:paraId="3C4EAECE" w14:textId="77777777" w:rsidR="004E3289" w:rsidRPr="00384871" w:rsidRDefault="004E3289" w:rsidP="00CE6362">
      <w:pPr>
        <w:spacing w:after="0" w:line="240" w:lineRule="auto"/>
        <w:jc w:val="both"/>
        <w:rPr>
          <w:rFonts w:ascii="Arial" w:hAnsi="Arial" w:cs="Arial"/>
          <w:b/>
          <w:lang w:val="en-US"/>
        </w:rPr>
      </w:pPr>
    </w:p>
    <w:p w14:paraId="3194F725" w14:textId="77777777" w:rsidR="00932718" w:rsidRPr="00384871" w:rsidRDefault="00CE6362" w:rsidP="00CE6362">
      <w:pPr>
        <w:spacing w:after="0" w:line="240" w:lineRule="auto"/>
        <w:jc w:val="both"/>
        <w:rPr>
          <w:rFonts w:ascii="Arial" w:hAnsi="Arial" w:cs="Arial"/>
          <w:b/>
          <w:lang w:val="en-US"/>
        </w:rPr>
      </w:pPr>
      <w:r w:rsidRPr="00384871">
        <w:rPr>
          <w:rFonts w:ascii="Arial" w:hAnsi="Arial" w:cs="Arial"/>
          <w:b/>
          <w:lang w:val="en-US"/>
        </w:rPr>
        <w:t xml:space="preserve">2. </w:t>
      </w:r>
      <w:r w:rsidR="004E3289">
        <w:rPr>
          <w:rFonts w:ascii="Arial" w:hAnsi="Arial" w:cs="Arial"/>
          <w:b/>
          <w:lang w:val="en-US"/>
        </w:rPr>
        <w:t>MATERIAL</w:t>
      </w:r>
      <w:r w:rsidR="00F77881" w:rsidRPr="00384871">
        <w:rPr>
          <w:rFonts w:ascii="Arial" w:hAnsi="Arial" w:cs="Arial"/>
          <w:b/>
          <w:lang w:val="en-US"/>
        </w:rPr>
        <w:t xml:space="preserve"> AND METHODS</w:t>
      </w:r>
    </w:p>
    <w:p w14:paraId="3ADA05E8" w14:textId="77777777" w:rsidR="00CE6362" w:rsidRDefault="00CE6362"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59216959" w14:textId="77777777" w:rsidR="004E3289" w:rsidRPr="004E3289" w:rsidRDefault="004E3289" w:rsidP="00CE6362">
      <w:pPr>
        <w:pStyle w:val="NormalWeb"/>
        <w:shd w:val="clear" w:color="auto" w:fill="FFFFFF"/>
        <w:spacing w:before="0" w:beforeAutospacing="0" w:after="0" w:afterAutospacing="0"/>
        <w:jc w:val="both"/>
        <w:textAlignment w:val="baseline"/>
        <w:rPr>
          <w:rFonts w:ascii="Arial" w:hAnsi="Arial" w:cs="Arial"/>
          <w:b/>
          <w:sz w:val="22"/>
          <w:szCs w:val="22"/>
          <w:lang w:val="en-US"/>
        </w:rPr>
      </w:pPr>
      <w:r w:rsidRPr="004E3289">
        <w:rPr>
          <w:rFonts w:ascii="Arial" w:hAnsi="Arial" w:cs="Arial"/>
          <w:b/>
          <w:sz w:val="22"/>
          <w:szCs w:val="22"/>
          <w:lang w:val="en-US"/>
        </w:rPr>
        <w:t>2.1. Material</w:t>
      </w:r>
    </w:p>
    <w:p w14:paraId="71D373E4" w14:textId="77777777" w:rsidR="004E3289" w:rsidRDefault="004E3289"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5811D5A2" w14:textId="77777777" w:rsidR="00942CCE" w:rsidRPr="00384871" w:rsidRDefault="00CE6362"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r w:rsidRPr="00384871">
        <w:rPr>
          <w:rFonts w:ascii="Arial" w:hAnsi="Arial" w:cs="Arial"/>
          <w:sz w:val="22"/>
          <w:szCs w:val="22"/>
          <w:lang w:val="en-US"/>
        </w:rPr>
        <w:t xml:space="preserve">A representative sample was obtained from </w:t>
      </w:r>
      <w:proofErr w:type="spellStart"/>
      <w:r w:rsidRPr="00384871">
        <w:rPr>
          <w:rFonts w:ascii="Arial" w:hAnsi="Arial" w:cs="Arial"/>
          <w:sz w:val="22"/>
          <w:szCs w:val="22"/>
          <w:lang w:val="en-US"/>
        </w:rPr>
        <w:t>Muğla-Milas</w:t>
      </w:r>
      <w:proofErr w:type="spellEnd"/>
      <w:r w:rsidRPr="00384871">
        <w:rPr>
          <w:rFonts w:ascii="Arial" w:hAnsi="Arial" w:cs="Arial"/>
          <w:sz w:val="22"/>
          <w:szCs w:val="22"/>
          <w:lang w:val="en-US"/>
        </w:rPr>
        <w:t xml:space="preserve"> region. According to </w:t>
      </w:r>
      <w:r w:rsidR="00942CCE" w:rsidRPr="00384871">
        <w:rPr>
          <w:rFonts w:ascii="Arial" w:hAnsi="Arial" w:cs="Arial"/>
          <w:sz w:val="22"/>
          <w:szCs w:val="22"/>
          <w:lang w:val="en-US"/>
        </w:rPr>
        <w:t>screen</w:t>
      </w:r>
      <w:r w:rsidRPr="00384871">
        <w:rPr>
          <w:rFonts w:ascii="Arial" w:hAnsi="Arial" w:cs="Arial"/>
          <w:sz w:val="22"/>
          <w:szCs w:val="22"/>
          <w:lang w:val="en-US"/>
        </w:rPr>
        <w:t xml:space="preserve"> analysis results 3,5% of the sample is +0,300</w:t>
      </w:r>
      <w:r w:rsidR="00942CCE" w:rsidRPr="00384871">
        <w:rPr>
          <w:rFonts w:ascii="Arial" w:hAnsi="Arial" w:cs="Arial"/>
          <w:sz w:val="22"/>
          <w:szCs w:val="22"/>
          <w:lang w:val="en-US"/>
        </w:rPr>
        <w:t xml:space="preserve"> </w:t>
      </w:r>
      <w:r w:rsidRPr="00384871">
        <w:rPr>
          <w:rFonts w:ascii="Arial" w:hAnsi="Arial" w:cs="Arial"/>
          <w:sz w:val="22"/>
          <w:szCs w:val="22"/>
          <w:lang w:val="en-US"/>
        </w:rPr>
        <w:t>mm and 5,5% of the sample is -0.063</w:t>
      </w:r>
      <w:r w:rsidR="00942CCE" w:rsidRPr="00384871">
        <w:rPr>
          <w:rFonts w:ascii="Arial" w:hAnsi="Arial" w:cs="Arial"/>
          <w:sz w:val="22"/>
          <w:szCs w:val="22"/>
          <w:lang w:val="en-US"/>
        </w:rPr>
        <w:t xml:space="preserve"> </w:t>
      </w:r>
      <w:r w:rsidRPr="00384871">
        <w:rPr>
          <w:rFonts w:ascii="Arial" w:hAnsi="Arial" w:cs="Arial"/>
          <w:sz w:val="22"/>
          <w:szCs w:val="22"/>
          <w:lang w:val="en-US"/>
        </w:rPr>
        <w:t>mm</w:t>
      </w:r>
      <w:r w:rsidR="00942CCE" w:rsidRPr="00384871">
        <w:rPr>
          <w:rFonts w:ascii="Arial" w:hAnsi="Arial" w:cs="Arial"/>
          <w:sz w:val="22"/>
          <w:szCs w:val="22"/>
          <w:lang w:val="en-US"/>
        </w:rPr>
        <w:t xml:space="preserve"> (Figure 1)</w:t>
      </w:r>
      <w:r w:rsidRPr="00384871">
        <w:rPr>
          <w:rFonts w:ascii="Arial" w:hAnsi="Arial" w:cs="Arial"/>
          <w:sz w:val="22"/>
          <w:szCs w:val="22"/>
          <w:lang w:val="en-US"/>
        </w:rPr>
        <w:t xml:space="preserve">. </w:t>
      </w:r>
      <w:r w:rsidR="000F2208" w:rsidRPr="00384871">
        <w:rPr>
          <w:rFonts w:ascii="Arial" w:hAnsi="Arial" w:cs="Arial"/>
          <w:sz w:val="22"/>
          <w:szCs w:val="22"/>
          <w:lang w:val="en-US"/>
        </w:rPr>
        <w:t>According to the particle size distribution curve, d</w:t>
      </w:r>
      <w:r w:rsidR="000F2208" w:rsidRPr="00384871">
        <w:rPr>
          <w:rFonts w:ascii="Arial" w:hAnsi="Arial" w:cs="Arial"/>
          <w:sz w:val="22"/>
          <w:szCs w:val="22"/>
          <w:vertAlign w:val="subscript"/>
          <w:lang w:val="en-US"/>
        </w:rPr>
        <w:t>80</w:t>
      </w:r>
      <w:r w:rsidR="000F2208" w:rsidRPr="00384871">
        <w:rPr>
          <w:rFonts w:ascii="Arial" w:hAnsi="Arial" w:cs="Arial"/>
          <w:sz w:val="22"/>
          <w:szCs w:val="22"/>
          <w:lang w:val="en-US"/>
        </w:rPr>
        <w:t xml:space="preserve"> particle size was determined as 0,210 mm.</w:t>
      </w:r>
    </w:p>
    <w:p w14:paraId="3F3D7F98" w14:textId="77777777" w:rsidR="00942CCE" w:rsidRPr="00384871" w:rsidRDefault="00942CCE"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3554B898" w14:textId="77777777" w:rsidR="00942CCE" w:rsidRDefault="00942CCE" w:rsidP="00942CCE">
      <w:pPr>
        <w:pStyle w:val="NormalWeb"/>
        <w:shd w:val="clear" w:color="auto" w:fill="FFFFFF"/>
        <w:spacing w:before="0" w:beforeAutospacing="0" w:after="0" w:afterAutospacing="0"/>
        <w:jc w:val="center"/>
        <w:textAlignment w:val="baseline"/>
        <w:rPr>
          <w:rFonts w:ascii="Arial" w:hAnsi="Arial" w:cs="Arial"/>
          <w:lang w:val="en-US"/>
        </w:rPr>
      </w:pPr>
      <w:r>
        <w:rPr>
          <w:noProof/>
        </w:rPr>
        <mc:AlternateContent>
          <mc:Choice Requires="wpg">
            <w:drawing>
              <wp:inline distT="0" distB="0" distL="0" distR="0" wp14:anchorId="481518AB" wp14:editId="6C602BBD">
                <wp:extent cx="4889500" cy="4356100"/>
                <wp:effectExtent l="0" t="0" r="6350" b="6350"/>
                <wp:docPr id="8" name="Group 4"/>
                <wp:cNvGraphicFramePr/>
                <a:graphic xmlns:a="http://schemas.openxmlformats.org/drawingml/2006/main">
                  <a:graphicData uri="http://schemas.microsoft.com/office/word/2010/wordprocessingGroup">
                    <wpg:wgp>
                      <wpg:cNvGrpSpPr/>
                      <wpg:grpSpPr>
                        <a:xfrm>
                          <a:off x="0" y="0"/>
                          <a:ext cx="4889500" cy="4356100"/>
                          <a:chOff x="0" y="0"/>
                          <a:chExt cx="4962525" cy="4519613"/>
                        </a:xfrm>
                      </wpg:grpSpPr>
                      <wpg:graphicFrame>
                        <wpg:cNvPr id="9" name="Chart 9"/>
                        <wpg:cNvFrPr/>
                        <wpg:xfrm>
                          <a:off x="0" y="0"/>
                          <a:ext cx="4962525" cy="4519613"/>
                        </wpg:xfrm>
                        <a:graphic>
                          <a:graphicData uri="http://schemas.openxmlformats.org/drawingml/2006/chart">
                            <c:chart xmlns:c="http://schemas.openxmlformats.org/drawingml/2006/chart" xmlns:r="http://schemas.openxmlformats.org/officeDocument/2006/relationships" r:id="rId5"/>
                          </a:graphicData>
                        </a:graphic>
                      </wpg:graphicFrame>
                      <wps:wsp>
                        <wps:cNvPr id="10" name="Straight Arrow Connector 10"/>
                        <wps:cNvCnPr/>
                        <wps:spPr>
                          <a:xfrm flipH="1">
                            <a:off x="3409951" y="317895"/>
                            <a:ext cx="9525" cy="3593576"/>
                          </a:xfrm>
                          <a:prstGeom prst="straightConnector1">
                            <a:avLst/>
                          </a:prstGeom>
                          <a:ln w="15875">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723901" y="322558"/>
                            <a:ext cx="2736000" cy="0"/>
                          </a:xfrm>
                          <a:prstGeom prst="straightConnector1">
                            <a:avLst/>
                          </a:prstGeom>
                          <a:ln w="15875">
                            <a:solidFill>
                              <a:srgbClr val="C0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 name="Freeform 14"/>
                        <wps:cNvSpPr/>
                        <wps:spPr>
                          <a:xfrm>
                            <a:off x="2324101" y="147639"/>
                            <a:ext cx="1857375" cy="2384425"/>
                          </a:xfrm>
                          <a:custGeom>
                            <a:avLst/>
                            <a:gdLst>
                              <a:gd name="connsiteX0" fmla="*/ 0 w 1857375"/>
                              <a:gd name="connsiteY0" fmla="*/ 2485021 h 2485021"/>
                              <a:gd name="connsiteX1" fmla="*/ 723900 w 1857375"/>
                              <a:gd name="connsiteY1" fmla="*/ 570496 h 2485021"/>
                              <a:gd name="connsiteX2" fmla="*/ 1400175 w 1857375"/>
                              <a:gd name="connsiteY2" fmla="*/ 56146 h 2485021"/>
                              <a:gd name="connsiteX3" fmla="*/ 1857375 w 1857375"/>
                              <a:gd name="connsiteY3" fmla="*/ 37096 h 2485021"/>
                            </a:gdLst>
                            <a:ahLst/>
                            <a:cxnLst>
                              <a:cxn ang="0">
                                <a:pos x="connsiteX0" y="connsiteY0"/>
                              </a:cxn>
                              <a:cxn ang="0">
                                <a:pos x="connsiteX1" y="connsiteY1"/>
                              </a:cxn>
                              <a:cxn ang="0">
                                <a:pos x="connsiteX2" y="connsiteY2"/>
                              </a:cxn>
                              <a:cxn ang="0">
                                <a:pos x="connsiteX3" y="connsiteY3"/>
                              </a:cxn>
                            </a:cxnLst>
                            <a:rect l="l" t="t" r="r" b="b"/>
                            <a:pathLst>
                              <a:path w="1857375" h="2485021">
                                <a:moveTo>
                                  <a:pt x="0" y="2485021"/>
                                </a:moveTo>
                                <a:cubicBezTo>
                                  <a:pt x="245269" y="1730164"/>
                                  <a:pt x="490538" y="975308"/>
                                  <a:pt x="723900" y="570496"/>
                                </a:cubicBezTo>
                                <a:cubicBezTo>
                                  <a:pt x="957262" y="165684"/>
                                  <a:pt x="1211263" y="145046"/>
                                  <a:pt x="1400175" y="56146"/>
                                </a:cubicBezTo>
                                <a:cubicBezTo>
                                  <a:pt x="1589087" y="-32754"/>
                                  <a:pt x="1723231" y="2171"/>
                                  <a:pt x="1857375" y="37096"/>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inline>
            </w:drawing>
          </mc:Choice>
          <mc:Fallback xmlns:w16sdtdh="http://schemas.microsoft.com/office/word/2020/wordml/sdtdatahash" xmlns:w16="http://schemas.microsoft.com/office/word/2018/wordml" xmlns:w16cex="http://schemas.microsoft.com/office/word/2018/wordml/cex">
            <w:pict>
              <v:group w14:anchorId="5C2DF7A9" id="Group 4" o:spid="_x0000_s1026" style="width:385pt;height:343pt;mso-position-horizontal-relative:char;mso-position-vertical-relative:line" coordsize="49625,45196"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9" o:spid="_x0000_s1027" type="#_x0000_t75" style="position:absolute;width:49620;height:452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">
                  <v:imagedata r:id="rId6" o:title=""/>
                  <o:lock v:ext="edit" aspectratio="f"/>
                </v:shape>
                <v:shapetype id="_x0000_t32" coordsize="21600,21600" o:spt="32" o:oned="t" path="m,l21600,21600e" filled="f">
                  <v:path arrowok="t" fillok="f" o:connecttype="none"/>
                  <o:lock v:ext="edit" shapetype="t"/>
                </v:shapetype>
                <v:shape id="Straight Arrow Connector 10" o:spid="_x0000_s1028" type="#_x0000_t32" style="position:absolute;left:34099;top:3178;width:95;height:359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" strokecolor="red" strokeweight="1.25pt">
                  <v:stroke endarrow="block" endarrowwidth="narrow" endarrowlength="long"/>
                </v:shape>
                <v:shape id="Straight Arrow Connector 11" o:spid="_x0000_s1029" type="#_x0000_t32" style="position:absolute;left:7239;top:3225;width:27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" strokecolor="#c00000" strokeweight="1.25pt">
                  <v:stroke endarrow="block" endarrowwidth="narrow" endarrowlength="long"/>
                </v:shape>
                <v:shape id="Freeform 14" o:spid="_x0000_s1030" style="position:absolute;left:23241;top:1476;width:18573;height:23844;visibility:visible;mso-wrap-style:square;v-text-anchor:top" coordsize="1857375,248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" path="m,2485021c245269,1730164,490538,975308,723900,570496,957262,165684,1211263,145046,1400175,56146,1589087,-32754,1723231,2171,1857375,37096e" filled="f" strokecolor="black [3213]" strokeweight="1.25pt">
                  <v:path arrowok="t" o:connecttype="custom" o:connectlocs="0,2384425;723900,547402;1400175,53873;1857375,35594" o:connectangles="0,0,0,0"/>
                </v:shape>
                <w10:anchorlock/>
              </v:group>
            </w:pict>
          </mc:Fallback>
        </mc:AlternateContent>
      </w:r>
    </w:p>
    <w:p w14:paraId="0E3A78E9" w14:textId="77777777" w:rsidR="00942CCE" w:rsidRPr="00384871" w:rsidRDefault="00942CCE" w:rsidP="004F461B">
      <w:pPr>
        <w:pStyle w:val="NormalWeb"/>
        <w:shd w:val="clear" w:color="auto" w:fill="FFFFFF"/>
        <w:spacing w:before="0" w:beforeAutospacing="0" w:after="0" w:afterAutospacing="0"/>
        <w:jc w:val="center"/>
        <w:textAlignment w:val="baseline"/>
        <w:rPr>
          <w:rFonts w:ascii="Arial" w:hAnsi="Arial" w:cs="Arial"/>
          <w:sz w:val="22"/>
          <w:szCs w:val="22"/>
          <w:lang w:val="en-US"/>
        </w:rPr>
      </w:pPr>
      <w:r w:rsidRPr="00384871">
        <w:rPr>
          <w:rFonts w:ascii="Arial" w:hAnsi="Arial" w:cs="Arial"/>
          <w:sz w:val="22"/>
          <w:szCs w:val="22"/>
          <w:lang w:val="en-US"/>
        </w:rPr>
        <w:t>Figure 1. Particle size distribution of representative ore sample</w:t>
      </w:r>
    </w:p>
    <w:p w14:paraId="743D4660" w14:textId="77777777" w:rsidR="00AB69AD" w:rsidRDefault="00AB69AD"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6DC1D8DE" w14:textId="77777777" w:rsidR="004E3289" w:rsidRPr="004E3289" w:rsidRDefault="004E3289" w:rsidP="00CE6362">
      <w:pPr>
        <w:pStyle w:val="NormalWeb"/>
        <w:shd w:val="clear" w:color="auto" w:fill="FFFFFF"/>
        <w:spacing w:before="0" w:beforeAutospacing="0" w:after="0" w:afterAutospacing="0"/>
        <w:jc w:val="both"/>
        <w:textAlignment w:val="baseline"/>
        <w:rPr>
          <w:rFonts w:ascii="Arial" w:hAnsi="Arial" w:cs="Arial"/>
          <w:b/>
          <w:sz w:val="22"/>
          <w:szCs w:val="22"/>
          <w:lang w:val="en-US"/>
        </w:rPr>
      </w:pPr>
      <w:r w:rsidRPr="004E3289">
        <w:rPr>
          <w:rFonts w:ascii="Arial" w:hAnsi="Arial" w:cs="Arial"/>
          <w:b/>
          <w:sz w:val="22"/>
          <w:szCs w:val="22"/>
          <w:lang w:val="en-US"/>
        </w:rPr>
        <w:t>2.2. Method</w:t>
      </w:r>
    </w:p>
    <w:p w14:paraId="40A9B090" w14:textId="77777777" w:rsidR="004E3289" w:rsidRPr="00384871" w:rsidRDefault="004E3289"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48E75E27" w14:textId="77777777" w:rsidR="00CE6362" w:rsidRPr="00384871" w:rsidRDefault="00CE6362"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r w:rsidRPr="00384871">
        <w:rPr>
          <w:rFonts w:ascii="Arial" w:hAnsi="Arial" w:cs="Arial"/>
          <w:sz w:val="22"/>
          <w:szCs w:val="22"/>
          <w:lang w:val="en-US"/>
        </w:rPr>
        <w:t>After magnetic separation and desliming by 63 microns, the chemical composition of the sample was of 0,36% K</w:t>
      </w:r>
      <w:r w:rsidRPr="00384871">
        <w:rPr>
          <w:rFonts w:ascii="Arial" w:hAnsi="Arial" w:cs="Arial"/>
          <w:sz w:val="22"/>
          <w:szCs w:val="22"/>
          <w:vertAlign w:val="subscript"/>
          <w:lang w:val="en-US"/>
        </w:rPr>
        <w:t>2</w:t>
      </w:r>
      <w:r w:rsidRPr="00384871">
        <w:rPr>
          <w:rFonts w:ascii="Arial" w:hAnsi="Arial" w:cs="Arial"/>
          <w:sz w:val="22"/>
          <w:szCs w:val="22"/>
          <w:lang w:val="en-US"/>
        </w:rPr>
        <w:t>O, 10,2% Na</w:t>
      </w:r>
      <w:r w:rsidRPr="00384871">
        <w:rPr>
          <w:rFonts w:ascii="Arial" w:hAnsi="Arial" w:cs="Arial"/>
          <w:sz w:val="22"/>
          <w:szCs w:val="22"/>
          <w:vertAlign w:val="subscript"/>
          <w:lang w:val="en-US"/>
        </w:rPr>
        <w:t>2</w:t>
      </w:r>
      <w:r w:rsidRPr="00384871">
        <w:rPr>
          <w:rFonts w:ascii="Arial" w:hAnsi="Arial" w:cs="Arial"/>
          <w:sz w:val="22"/>
          <w:szCs w:val="22"/>
          <w:lang w:val="en-US"/>
        </w:rPr>
        <w:t>O, 0,39% CaO, 0,13% TiO</w:t>
      </w:r>
      <w:r w:rsidRPr="00384871">
        <w:rPr>
          <w:rFonts w:ascii="Arial" w:hAnsi="Arial" w:cs="Arial"/>
          <w:sz w:val="22"/>
          <w:szCs w:val="22"/>
          <w:vertAlign w:val="subscript"/>
          <w:lang w:val="en-US"/>
        </w:rPr>
        <w:t>2</w:t>
      </w:r>
      <w:r w:rsidRPr="00384871">
        <w:rPr>
          <w:rFonts w:ascii="Arial" w:hAnsi="Arial" w:cs="Arial"/>
          <w:sz w:val="22"/>
          <w:szCs w:val="22"/>
          <w:lang w:val="en-US"/>
        </w:rPr>
        <w:t>, 0,16% Fe</w:t>
      </w:r>
      <w:r w:rsidRPr="00384871">
        <w:rPr>
          <w:rFonts w:ascii="Arial" w:hAnsi="Arial" w:cs="Arial"/>
          <w:sz w:val="22"/>
          <w:szCs w:val="22"/>
          <w:vertAlign w:val="subscript"/>
          <w:lang w:val="en-US"/>
        </w:rPr>
        <w:t>2</w:t>
      </w:r>
      <w:r w:rsidRPr="00384871">
        <w:rPr>
          <w:rFonts w:ascii="Arial" w:hAnsi="Arial" w:cs="Arial"/>
          <w:sz w:val="22"/>
          <w:szCs w:val="22"/>
          <w:lang w:val="en-US"/>
        </w:rPr>
        <w:t>O</w:t>
      </w:r>
      <w:r w:rsidRPr="00384871">
        <w:rPr>
          <w:rFonts w:ascii="Arial" w:hAnsi="Arial" w:cs="Arial"/>
          <w:sz w:val="22"/>
          <w:szCs w:val="22"/>
          <w:vertAlign w:val="subscript"/>
          <w:lang w:val="en-US"/>
        </w:rPr>
        <w:t>3</w:t>
      </w:r>
      <w:r w:rsidRPr="00384871">
        <w:rPr>
          <w:rFonts w:ascii="Arial" w:hAnsi="Arial" w:cs="Arial"/>
          <w:sz w:val="22"/>
          <w:szCs w:val="22"/>
          <w:lang w:val="en-US"/>
        </w:rPr>
        <w:t>, 17,2% Al</w:t>
      </w:r>
      <w:r w:rsidRPr="00384871">
        <w:rPr>
          <w:rFonts w:ascii="Arial" w:hAnsi="Arial" w:cs="Arial"/>
          <w:sz w:val="22"/>
          <w:szCs w:val="22"/>
          <w:vertAlign w:val="subscript"/>
          <w:lang w:val="en-US"/>
        </w:rPr>
        <w:t>2</w:t>
      </w:r>
      <w:r w:rsidRPr="00384871">
        <w:rPr>
          <w:rFonts w:ascii="Arial" w:hAnsi="Arial" w:cs="Arial"/>
          <w:sz w:val="22"/>
          <w:szCs w:val="22"/>
          <w:lang w:val="en-US"/>
        </w:rPr>
        <w:t>O</w:t>
      </w:r>
      <w:r w:rsidRPr="00384871">
        <w:rPr>
          <w:rFonts w:ascii="Arial" w:hAnsi="Arial" w:cs="Arial"/>
          <w:sz w:val="22"/>
          <w:szCs w:val="22"/>
          <w:vertAlign w:val="subscript"/>
          <w:lang w:val="en-US"/>
        </w:rPr>
        <w:t>3</w:t>
      </w:r>
      <w:r w:rsidRPr="00384871">
        <w:rPr>
          <w:rFonts w:ascii="Arial" w:hAnsi="Arial" w:cs="Arial"/>
          <w:sz w:val="22"/>
          <w:szCs w:val="22"/>
          <w:lang w:val="en-US"/>
        </w:rPr>
        <w:t xml:space="preserve"> and 69,6% SiO</w:t>
      </w:r>
      <w:r w:rsidRPr="00384871">
        <w:rPr>
          <w:rFonts w:ascii="Arial" w:hAnsi="Arial" w:cs="Arial"/>
          <w:sz w:val="22"/>
          <w:szCs w:val="22"/>
          <w:vertAlign w:val="subscript"/>
          <w:lang w:val="en-US"/>
        </w:rPr>
        <w:t>2</w:t>
      </w:r>
      <w:r w:rsidRPr="00384871">
        <w:rPr>
          <w:rFonts w:ascii="Arial" w:hAnsi="Arial" w:cs="Arial"/>
          <w:sz w:val="22"/>
          <w:szCs w:val="22"/>
          <w:lang w:val="en-US"/>
        </w:rPr>
        <w:t xml:space="preserve"> as determined by the XRF technique. Further purification was required by the company in order to improve economic value and quality of the final product.</w:t>
      </w:r>
    </w:p>
    <w:p w14:paraId="6F13CFD6" w14:textId="77777777" w:rsidR="00CE6362" w:rsidRPr="00384871" w:rsidRDefault="00CE6362"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6619447E" w14:textId="77777777" w:rsidR="00CE6362" w:rsidRPr="00384871" w:rsidRDefault="00CE6362"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r w:rsidRPr="00384871">
        <w:rPr>
          <w:rFonts w:ascii="Arial" w:hAnsi="Arial" w:cs="Arial"/>
          <w:sz w:val="22"/>
          <w:szCs w:val="22"/>
          <w:lang w:val="en-US"/>
        </w:rPr>
        <w:t>Flotation experiments were carried out in a laboratory scale Denver D-12 model flotation machine with a cell capacity of 2.5 l. A sample of about 500 g was mixed with tap water making 20 % solid pulp ratio, at approximately 1500 rpm impeller speed at desired pH. Flotation studies were carried out at both alkali and acidic pH using NaOH and H</w:t>
      </w:r>
      <w:r w:rsidRPr="00384871">
        <w:rPr>
          <w:rFonts w:ascii="Arial" w:hAnsi="Arial" w:cs="Arial"/>
          <w:sz w:val="22"/>
          <w:szCs w:val="22"/>
          <w:vertAlign w:val="subscript"/>
          <w:lang w:val="en-US"/>
        </w:rPr>
        <w:t>2</w:t>
      </w:r>
      <w:r w:rsidRPr="00384871">
        <w:rPr>
          <w:rFonts w:ascii="Arial" w:hAnsi="Arial" w:cs="Arial"/>
          <w:sz w:val="22"/>
          <w:szCs w:val="22"/>
          <w:lang w:val="en-US"/>
        </w:rPr>
        <w:t>SO</w:t>
      </w:r>
      <w:r w:rsidRPr="00384871">
        <w:rPr>
          <w:rFonts w:ascii="Arial" w:hAnsi="Arial" w:cs="Arial"/>
          <w:sz w:val="22"/>
          <w:szCs w:val="22"/>
          <w:vertAlign w:val="subscript"/>
          <w:lang w:val="en-US"/>
        </w:rPr>
        <w:t>4</w:t>
      </w:r>
      <w:r w:rsidRPr="00384871">
        <w:rPr>
          <w:rFonts w:ascii="Arial" w:hAnsi="Arial" w:cs="Arial"/>
          <w:sz w:val="22"/>
          <w:szCs w:val="22"/>
          <w:lang w:val="en-US"/>
        </w:rPr>
        <w:t xml:space="preserve">. A conditioning period of 15 min for HF, 5 min for both collector and frother was allowed. MIBC was used as frother. Froth was collected for 2 minutes. For conventional feldspar flotation 300g/t DAHC </w:t>
      </w:r>
      <w:r w:rsidRPr="00384871">
        <w:rPr>
          <w:rFonts w:ascii="Arial" w:hAnsi="Arial" w:cs="Arial"/>
          <w:sz w:val="22"/>
          <w:szCs w:val="22"/>
          <w:lang w:val="en-US"/>
        </w:rPr>
        <w:lastRenderedPageBreak/>
        <w:t>(</w:t>
      </w:r>
      <w:proofErr w:type="spellStart"/>
      <w:r w:rsidRPr="00384871">
        <w:rPr>
          <w:rFonts w:ascii="Arial" w:hAnsi="Arial" w:cs="Arial"/>
          <w:sz w:val="22"/>
          <w:szCs w:val="22"/>
          <w:lang w:val="en-US"/>
        </w:rPr>
        <w:t>Dodecylamine</w:t>
      </w:r>
      <w:proofErr w:type="spellEnd"/>
      <w:r w:rsidRPr="00384871">
        <w:rPr>
          <w:rFonts w:ascii="Arial" w:hAnsi="Arial" w:cs="Arial"/>
          <w:sz w:val="22"/>
          <w:szCs w:val="22"/>
          <w:lang w:val="en-US"/>
        </w:rPr>
        <w:t xml:space="preserve"> hydrochloride), 1200+1200 g/t R801+R825 (sulphonate type of collectors), 1200g/t V4343 and 1000g/t HF were used. For alkali flotation using DERNA7 (fatty acid type of collector) 2400 g/t of collector was used. For the HF free flotation, 300g/t DAHC (</w:t>
      </w:r>
      <w:proofErr w:type="spellStart"/>
      <w:r w:rsidRPr="00384871">
        <w:rPr>
          <w:rFonts w:ascii="Arial" w:hAnsi="Arial" w:cs="Arial"/>
          <w:sz w:val="22"/>
          <w:szCs w:val="22"/>
          <w:lang w:val="en-US"/>
        </w:rPr>
        <w:t>Dodecylamine</w:t>
      </w:r>
      <w:proofErr w:type="spellEnd"/>
      <w:r w:rsidRPr="00384871">
        <w:rPr>
          <w:rFonts w:ascii="Arial" w:hAnsi="Arial" w:cs="Arial"/>
          <w:sz w:val="22"/>
          <w:szCs w:val="22"/>
          <w:lang w:val="en-US"/>
        </w:rPr>
        <w:t xml:space="preserve"> hydrochloride), 1200+1200 g/t R801+R825 (sulphonate type of collectors) and 1500g/t </w:t>
      </w:r>
      <w:proofErr w:type="spellStart"/>
      <w:r w:rsidRPr="00384871">
        <w:rPr>
          <w:rFonts w:ascii="Arial" w:hAnsi="Arial" w:cs="Arial"/>
          <w:sz w:val="22"/>
          <w:szCs w:val="22"/>
          <w:lang w:val="en-US"/>
        </w:rPr>
        <w:t>Duomeen</w:t>
      </w:r>
      <w:proofErr w:type="spellEnd"/>
      <w:r w:rsidRPr="00384871">
        <w:rPr>
          <w:rFonts w:ascii="Arial" w:hAnsi="Arial" w:cs="Arial"/>
          <w:sz w:val="22"/>
          <w:szCs w:val="22"/>
          <w:lang w:val="en-US"/>
        </w:rPr>
        <w:t xml:space="preserve"> TDO (</w:t>
      </w:r>
      <w:proofErr w:type="spellStart"/>
      <w:r w:rsidRPr="00384871">
        <w:rPr>
          <w:rFonts w:ascii="Arial" w:hAnsi="Arial" w:cs="Arial"/>
          <w:sz w:val="22"/>
          <w:szCs w:val="22"/>
          <w:lang w:val="en-US"/>
        </w:rPr>
        <w:t>tallowpropylene</w:t>
      </w:r>
      <w:proofErr w:type="spellEnd"/>
      <w:r w:rsidRPr="00384871">
        <w:rPr>
          <w:rFonts w:ascii="Arial" w:hAnsi="Arial" w:cs="Arial"/>
          <w:sz w:val="22"/>
          <w:szCs w:val="22"/>
          <w:lang w:val="en-US"/>
        </w:rPr>
        <w:t xml:space="preserve"> diamine </w:t>
      </w:r>
      <w:proofErr w:type="spellStart"/>
      <w:r w:rsidRPr="00384871">
        <w:rPr>
          <w:rFonts w:ascii="Arial" w:hAnsi="Arial" w:cs="Arial"/>
          <w:sz w:val="22"/>
          <w:szCs w:val="22"/>
          <w:lang w:val="en-US"/>
        </w:rPr>
        <w:t>dioleate</w:t>
      </w:r>
      <w:proofErr w:type="spellEnd"/>
      <w:r w:rsidRPr="00384871">
        <w:rPr>
          <w:rFonts w:ascii="Arial" w:hAnsi="Arial" w:cs="Arial"/>
          <w:sz w:val="22"/>
          <w:szCs w:val="22"/>
          <w:lang w:val="en-US"/>
        </w:rPr>
        <w:t>) were used.</w:t>
      </w:r>
    </w:p>
    <w:p w14:paraId="72658A6F" w14:textId="77777777" w:rsidR="00CE6362" w:rsidRDefault="00CE6362" w:rsidP="00CE6362">
      <w:pPr>
        <w:pStyle w:val="NormalWeb"/>
        <w:shd w:val="clear" w:color="auto" w:fill="FFFFFF"/>
        <w:spacing w:before="0" w:beforeAutospacing="0" w:after="0" w:afterAutospacing="0"/>
        <w:jc w:val="both"/>
        <w:textAlignment w:val="baseline"/>
        <w:rPr>
          <w:rFonts w:ascii="Arial" w:hAnsi="Arial" w:cs="Arial"/>
          <w:sz w:val="22"/>
          <w:szCs w:val="22"/>
        </w:rPr>
      </w:pPr>
    </w:p>
    <w:p w14:paraId="3C7CBD69" w14:textId="77777777" w:rsidR="004E3289" w:rsidRPr="00384871" w:rsidRDefault="004E3289" w:rsidP="00CE6362">
      <w:pPr>
        <w:pStyle w:val="NormalWeb"/>
        <w:shd w:val="clear" w:color="auto" w:fill="FFFFFF"/>
        <w:spacing w:before="0" w:beforeAutospacing="0" w:after="0" w:afterAutospacing="0"/>
        <w:jc w:val="both"/>
        <w:textAlignment w:val="baseline"/>
        <w:rPr>
          <w:rFonts w:ascii="Arial" w:hAnsi="Arial" w:cs="Arial"/>
          <w:sz w:val="22"/>
          <w:szCs w:val="22"/>
        </w:rPr>
      </w:pPr>
    </w:p>
    <w:p w14:paraId="187B2D01" w14:textId="77777777" w:rsidR="007B1523" w:rsidRPr="00384871" w:rsidRDefault="007B1523" w:rsidP="007B1523">
      <w:pPr>
        <w:spacing w:after="0" w:line="240" w:lineRule="auto"/>
        <w:jc w:val="both"/>
        <w:rPr>
          <w:rFonts w:ascii="Arial" w:hAnsi="Arial" w:cs="Arial"/>
          <w:b/>
          <w:lang w:val="en-US"/>
        </w:rPr>
      </w:pPr>
      <w:r w:rsidRPr="00384871">
        <w:rPr>
          <w:rFonts w:ascii="Arial" w:hAnsi="Arial" w:cs="Arial"/>
          <w:b/>
          <w:lang w:val="en-US"/>
        </w:rPr>
        <w:t>3. RESULTS AND DISCUSSION</w:t>
      </w:r>
    </w:p>
    <w:p w14:paraId="487A3A42" w14:textId="77777777" w:rsidR="007B1523" w:rsidRPr="00384871" w:rsidRDefault="007B1523" w:rsidP="007B1523">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1419C6FA" w14:textId="77777777" w:rsidR="007B1523" w:rsidRPr="00384871" w:rsidRDefault="007B1523" w:rsidP="007B1523">
      <w:pPr>
        <w:spacing w:after="0" w:line="240" w:lineRule="auto"/>
        <w:jc w:val="both"/>
        <w:rPr>
          <w:rFonts w:ascii="Arial" w:hAnsi="Arial" w:cs="Arial"/>
          <w:lang w:val="en-US"/>
        </w:rPr>
      </w:pPr>
      <w:r w:rsidRPr="00384871">
        <w:rPr>
          <w:rFonts w:ascii="Arial" w:hAnsi="Arial" w:cs="Arial"/>
          <w:lang w:val="en-US"/>
        </w:rPr>
        <w:t xml:space="preserve">This study investigates the efficiency of such collector, namely Duomeen TDO. The feldspar sample from </w:t>
      </w:r>
      <w:proofErr w:type="spellStart"/>
      <w:r w:rsidRPr="00384871">
        <w:rPr>
          <w:rFonts w:ascii="Arial" w:hAnsi="Arial" w:cs="Arial"/>
          <w:lang w:val="en-US"/>
        </w:rPr>
        <w:t>Muğla</w:t>
      </w:r>
      <w:proofErr w:type="spellEnd"/>
      <w:r w:rsidRPr="00384871">
        <w:rPr>
          <w:rFonts w:ascii="Arial" w:hAnsi="Arial" w:cs="Arial"/>
          <w:lang w:val="en-US"/>
        </w:rPr>
        <w:t xml:space="preserve">-Turkey was subjected to </w:t>
      </w:r>
      <w:proofErr w:type="spellStart"/>
      <w:r w:rsidRPr="00384871">
        <w:rPr>
          <w:rFonts w:ascii="Arial" w:hAnsi="Arial" w:cs="Arial"/>
          <w:lang w:val="en-US"/>
        </w:rPr>
        <w:t>Slon</w:t>
      </w:r>
      <w:proofErr w:type="spellEnd"/>
      <w:r w:rsidRPr="00384871">
        <w:rPr>
          <w:rFonts w:ascii="Arial" w:hAnsi="Arial" w:cs="Arial"/>
          <w:lang w:val="en-US"/>
        </w:rPr>
        <w:t xml:space="preserve"> Magnetic Separator before flotation tests. The effects of reagents type and the amount of cleaning stage were investigated. 1)The conventional three stage flotation, 2) flotation with an oxalic acid type collector (DERNA7) floating mica and metal oxides in the same stage at alkali pH and 3) flotation with Duomeen TDO for quartz-feldspar separation (no HF was used at this stage) were compared in terms of product grade and flotation recovery. The conditions are shown in Table 1.</w:t>
      </w:r>
    </w:p>
    <w:p w14:paraId="3BF325DC" w14:textId="77777777" w:rsidR="00CE6362" w:rsidRPr="00384871" w:rsidRDefault="00CE6362" w:rsidP="00CE6362">
      <w:pPr>
        <w:spacing w:after="0" w:line="240" w:lineRule="auto"/>
        <w:jc w:val="both"/>
        <w:rPr>
          <w:rFonts w:ascii="Arial" w:hAnsi="Arial" w:cs="Arial"/>
        </w:rPr>
      </w:pPr>
    </w:p>
    <w:p w14:paraId="7A0035DF" w14:textId="77777777" w:rsidR="00CE6362" w:rsidRDefault="00CE6362" w:rsidP="004F461B">
      <w:pPr>
        <w:pStyle w:val="Caption"/>
        <w:keepNext/>
        <w:spacing w:after="0"/>
        <w:jc w:val="center"/>
        <w:rPr>
          <w:rFonts w:ascii="Arial" w:hAnsi="Arial" w:cs="Arial"/>
          <w:b w:val="0"/>
          <w:color w:val="auto"/>
          <w:sz w:val="22"/>
          <w:szCs w:val="22"/>
        </w:rPr>
      </w:pPr>
      <w:r w:rsidRPr="00384871">
        <w:rPr>
          <w:rFonts w:ascii="Arial" w:hAnsi="Arial" w:cs="Arial"/>
          <w:b w:val="0"/>
          <w:color w:val="auto"/>
          <w:sz w:val="22"/>
          <w:szCs w:val="22"/>
        </w:rPr>
        <w:t xml:space="preserve">Table </w:t>
      </w:r>
      <w:r w:rsidRPr="00384871">
        <w:rPr>
          <w:rFonts w:ascii="Arial" w:hAnsi="Arial" w:cs="Arial"/>
          <w:b w:val="0"/>
          <w:color w:val="auto"/>
          <w:sz w:val="22"/>
          <w:szCs w:val="22"/>
        </w:rPr>
        <w:fldChar w:fldCharType="begin"/>
      </w:r>
      <w:r w:rsidRPr="00384871">
        <w:rPr>
          <w:rFonts w:ascii="Arial" w:hAnsi="Arial" w:cs="Arial"/>
          <w:b w:val="0"/>
          <w:color w:val="auto"/>
          <w:sz w:val="22"/>
          <w:szCs w:val="22"/>
        </w:rPr>
        <w:instrText xml:space="preserve"> SEQ Tablo \* ARABIC </w:instrText>
      </w:r>
      <w:r w:rsidRPr="00384871">
        <w:rPr>
          <w:rFonts w:ascii="Arial" w:hAnsi="Arial" w:cs="Arial"/>
          <w:b w:val="0"/>
          <w:color w:val="auto"/>
          <w:sz w:val="22"/>
          <w:szCs w:val="22"/>
        </w:rPr>
        <w:fldChar w:fldCharType="separate"/>
      </w:r>
      <w:r w:rsidRPr="00384871">
        <w:rPr>
          <w:rFonts w:ascii="Arial" w:hAnsi="Arial" w:cs="Arial"/>
          <w:b w:val="0"/>
          <w:noProof/>
          <w:color w:val="auto"/>
          <w:sz w:val="22"/>
          <w:szCs w:val="22"/>
        </w:rPr>
        <w:t>1</w:t>
      </w:r>
      <w:r w:rsidRPr="00384871">
        <w:rPr>
          <w:rFonts w:ascii="Arial" w:hAnsi="Arial" w:cs="Arial"/>
          <w:b w:val="0"/>
          <w:color w:val="auto"/>
          <w:sz w:val="22"/>
          <w:szCs w:val="22"/>
        </w:rPr>
        <w:fldChar w:fldCharType="end"/>
      </w:r>
      <w:r w:rsidRPr="00384871">
        <w:rPr>
          <w:rFonts w:ascii="Arial" w:hAnsi="Arial" w:cs="Arial"/>
          <w:b w:val="0"/>
          <w:color w:val="auto"/>
          <w:sz w:val="22"/>
          <w:szCs w:val="22"/>
        </w:rPr>
        <w:t>. Flotation conditions for 3 types of collector</w:t>
      </w:r>
    </w:p>
    <w:tbl>
      <w:tblPr>
        <w:tblStyle w:val="TableGrid"/>
        <w:tblW w:w="0" w:type="auto"/>
        <w:tblLook w:val="04A0" w:firstRow="1" w:lastRow="0" w:firstColumn="1" w:lastColumn="0" w:noHBand="0" w:noVBand="1"/>
      </w:tblPr>
      <w:tblGrid>
        <w:gridCol w:w="4531"/>
        <w:gridCol w:w="4531"/>
      </w:tblGrid>
      <w:tr w:rsidR="004E3289" w14:paraId="5FCFBE59" w14:textId="77777777" w:rsidTr="004E3289">
        <w:tc>
          <w:tcPr>
            <w:tcW w:w="4531" w:type="dxa"/>
          </w:tcPr>
          <w:p w14:paraId="751F9AC1" w14:textId="77777777" w:rsidR="004E3289" w:rsidRDefault="004E3289" w:rsidP="004E3289">
            <w:pPr>
              <w:rPr>
                <w:lang w:val="en-GB" w:eastAsia="en-GB"/>
              </w:rPr>
            </w:pPr>
            <w:r w:rsidRPr="00384871">
              <w:rPr>
                <w:rFonts w:ascii="Arial" w:hAnsi="Arial" w:cs="Arial"/>
                <w:b/>
                <w:bCs/>
                <w:color w:val="000000"/>
                <w:sz w:val="22"/>
                <w:szCs w:val="22"/>
                <w:lang w:eastAsia="tr-TR"/>
              </w:rPr>
              <w:t>Collector type</w:t>
            </w:r>
          </w:p>
        </w:tc>
        <w:tc>
          <w:tcPr>
            <w:tcW w:w="4531" w:type="dxa"/>
          </w:tcPr>
          <w:p w14:paraId="5880C9EF" w14:textId="77777777" w:rsidR="004E3289" w:rsidRDefault="004E3289" w:rsidP="004E3289">
            <w:pPr>
              <w:rPr>
                <w:lang w:val="en-GB" w:eastAsia="en-GB"/>
              </w:rPr>
            </w:pPr>
            <w:r w:rsidRPr="00384871">
              <w:rPr>
                <w:rFonts w:ascii="Arial" w:hAnsi="Arial" w:cs="Arial"/>
                <w:b/>
                <w:bCs/>
                <w:color w:val="000000"/>
                <w:sz w:val="22"/>
                <w:szCs w:val="22"/>
                <w:lang w:eastAsia="tr-TR"/>
              </w:rPr>
              <w:t>Flotation conditions</w:t>
            </w:r>
          </w:p>
        </w:tc>
      </w:tr>
      <w:tr w:rsidR="004E3289" w14:paraId="1379A70E" w14:textId="77777777" w:rsidTr="00E62DEB">
        <w:tc>
          <w:tcPr>
            <w:tcW w:w="4531" w:type="dxa"/>
            <w:vAlign w:val="center"/>
          </w:tcPr>
          <w:p w14:paraId="3FC64515" w14:textId="77777777" w:rsidR="004E3289" w:rsidRPr="00384871" w:rsidRDefault="004E3289" w:rsidP="004E3289">
            <w:pPr>
              <w:rPr>
                <w:rFonts w:ascii="Arial" w:hAnsi="Arial" w:cs="Arial"/>
                <w:color w:val="000000"/>
                <w:sz w:val="22"/>
                <w:szCs w:val="22"/>
                <w:lang w:eastAsia="tr-TR"/>
              </w:rPr>
            </w:pPr>
            <w:r w:rsidRPr="00384871">
              <w:rPr>
                <w:rFonts w:ascii="Arial" w:hAnsi="Arial" w:cs="Arial"/>
                <w:color w:val="000000"/>
                <w:sz w:val="22"/>
                <w:szCs w:val="22"/>
                <w:lang w:eastAsia="tr-TR"/>
              </w:rPr>
              <w:t>Conventional feldspar flotation using HF</w:t>
            </w:r>
          </w:p>
        </w:tc>
        <w:tc>
          <w:tcPr>
            <w:tcW w:w="4531" w:type="dxa"/>
          </w:tcPr>
          <w:p w14:paraId="34550DEC" w14:textId="77777777" w:rsidR="004E3289" w:rsidRPr="00384871" w:rsidRDefault="004E3289" w:rsidP="004E3289">
            <w:pPr>
              <w:rPr>
                <w:rFonts w:ascii="Arial" w:hAnsi="Arial" w:cs="Arial"/>
                <w:color w:val="000000"/>
                <w:sz w:val="22"/>
                <w:szCs w:val="22"/>
                <w:lang w:eastAsia="tr-TR"/>
              </w:rPr>
            </w:pPr>
            <w:r w:rsidRPr="00384871">
              <w:rPr>
                <w:rFonts w:ascii="Arial" w:hAnsi="Arial" w:cs="Arial"/>
                <w:color w:val="000000"/>
                <w:sz w:val="22"/>
                <w:szCs w:val="22"/>
                <w:lang w:eastAsia="tr-TR"/>
              </w:rPr>
              <w:t>Mica stage (DAHC) pH:2.5</w:t>
            </w:r>
          </w:p>
          <w:p w14:paraId="3E03E1AA" w14:textId="77777777" w:rsidR="004E3289" w:rsidRPr="00384871" w:rsidRDefault="004E3289" w:rsidP="004E3289">
            <w:pPr>
              <w:rPr>
                <w:rFonts w:ascii="Arial" w:hAnsi="Arial" w:cs="Arial"/>
                <w:color w:val="000000"/>
                <w:sz w:val="22"/>
                <w:szCs w:val="22"/>
                <w:lang w:eastAsia="tr-TR"/>
              </w:rPr>
            </w:pPr>
            <w:r w:rsidRPr="00384871">
              <w:rPr>
                <w:rFonts w:ascii="Arial" w:hAnsi="Arial" w:cs="Arial"/>
                <w:color w:val="000000"/>
                <w:sz w:val="22"/>
                <w:szCs w:val="22"/>
                <w:lang w:eastAsia="tr-TR"/>
              </w:rPr>
              <w:t>Oxide stage(R801+R825) pH:3.5</w:t>
            </w:r>
          </w:p>
          <w:p w14:paraId="35F502D0" w14:textId="77777777" w:rsidR="004E3289" w:rsidRDefault="004E3289" w:rsidP="004E3289">
            <w:pPr>
              <w:rPr>
                <w:lang w:val="en-GB" w:eastAsia="en-GB"/>
              </w:rPr>
            </w:pPr>
            <w:r w:rsidRPr="00384871">
              <w:rPr>
                <w:rFonts w:ascii="Arial" w:hAnsi="Arial" w:cs="Arial"/>
                <w:color w:val="000000"/>
                <w:sz w:val="22"/>
                <w:szCs w:val="22"/>
                <w:lang w:eastAsia="tr-TR"/>
              </w:rPr>
              <w:t xml:space="preserve">Feldspar stage </w:t>
            </w:r>
            <w:r w:rsidRPr="00384871">
              <w:rPr>
                <w:rFonts w:ascii="Arial" w:hAnsi="Arial" w:cs="Arial"/>
                <w:b/>
                <w:bCs/>
                <w:color w:val="000000"/>
                <w:sz w:val="22"/>
                <w:szCs w:val="22"/>
                <w:lang w:eastAsia="tr-TR"/>
              </w:rPr>
              <w:t>(V4343+HF)</w:t>
            </w:r>
            <w:r w:rsidRPr="00384871">
              <w:rPr>
                <w:rFonts w:ascii="Arial" w:hAnsi="Arial" w:cs="Arial"/>
                <w:color w:val="000000"/>
                <w:sz w:val="22"/>
                <w:szCs w:val="22"/>
                <w:lang w:eastAsia="tr-TR"/>
              </w:rPr>
              <w:t xml:space="preserve"> pH:2.5</w:t>
            </w:r>
          </w:p>
        </w:tc>
      </w:tr>
      <w:tr w:rsidR="004E3289" w14:paraId="3B199EB7" w14:textId="77777777" w:rsidTr="006433EB">
        <w:tc>
          <w:tcPr>
            <w:tcW w:w="4531" w:type="dxa"/>
            <w:vAlign w:val="center"/>
          </w:tcPr>
          <w:p w14:paraId="3D0A6E1F" w14:textId="77777777" w:rsidR="004E3289" w:rsidRPr="00384871" w:rsidRDefault="004E3289" w:rsidP="004E3289">
            <w:pPr>
              <w:rPr>
                <w:rFonts w:ascii="Arial" w:hAnsi="Arial" w:cs="Arial"/>
                <w:color w:val="000000"/>
                <w:sz w:val="22"/>
                <w:szCs w:val="22"/>
                <w:lang w:eastAsia="tr-TR"/>
              </w:rPr>
            </w:pPr>
            <w:r w:rsidRPr="00384871">
              <w:rPr>
                <w:rFonts w:ascii="Arial" w:hAnsi="Arial" w:cs="Arial"/>
                <w:color w:val="000000"/>
                <w:sz w:val="22"/>
                <w:szCs w:val="22"/>
                <w:lang w:eastAsia="tr-TR"/>
              </w:rPr>
              <w:t>Fatty acid type collector</w:t>
            </w:r>
          </w:p>
        </w:tc>
        <w:tc>
          <w:tcPr>
            <w:tcW w:w="4531" w:type="dxa"/>
            <w:vAlign w:val="center"/>
          </w:tcPr>
          <w:p w14:paraId="542F7147" w14:textId="77777777" w:rsidR="004E3289" w:rsidRPr="00384871" w:rsidRDefault="004E3289" w:rsidP="004E3289">
            <w:pPr>
              <w:rPr>
                <w:rFonts w:ascii="Arial" w:hAnsi="Arial" w:cs="Arial"/>
                <w:color w:val="000000"/>
                <w:sz w:val="22"/>
                <w:szCs w:val="22"/>
                <w:lang w:eastAsia="tr-TR"/>
              </w:rPr>
            </w:pPr>
            <w:proofErr w:type="spellStart"/>
            <w:r w:rsidRPr="00384871">
              <w:rPr>
                <w:rFonts w:ascii="Arial" w:hAnsi="Arial" w:cs="Arial"/>
                <w:color w:val="000000"/>
                <w:sz w:val="22"/>
                <w:szCs w:val="22"/>
                <w:lang w:eastAsia="tr-TR"/>
              </w:rPr>
              <w:t>Mica+oxide</w:t>
            </w:r>
            <w:proofErr w:type="spellEnd"/>
            <w:r w:rsidRPr="00384871">
              <w:rPr>
                <w:rFonts w:ascii="Arial" w:hAnsi="Arial" w:cs="Arial"/>
                <w:color w:val="000000"/>
                <w:sz w:val="22"/>
                <w:szCs w:val="22"/>
                <w:lang w:eastAsia="tr-TR"/>
              </w:rPr>
              <w:t xml:space="preserve"> stage </w:t>
            </w:r>
            <w:r w:rsidRPr="00384871">
              <w:rPr>
                <w:rFonts w:ascii="Arial" w:hAnsi="Arial" w:cs="Arial"/>
                <w:b/>
                <w:bCs/>
                <w:color w:val="000000"/>
                <w:sz w:val="22"/>
                <w:szCs w:val="22"/>
                <w:lang w:eastAsia="tr-TR"/>
              </w:rPr>
              <w:t>(DERNA 7)</w:t>
            </w:r>
            <w:r w:rsidRPr="00384871">
              <w:rPr>
                <w:rFonts w:ascii="Arial" w:hAnsi="Arial" w:cs="Arial"/>
                <w:color w:val="000000"/>
                <w:sz w:val="22"/>
                <w:szCs w:val="22"/>
                <w:lang w:eastAsia="tr-TR"/>
              </w:rPr>
              <w:t xml:space="preserve"> pH:9.5</w:t>
            </w:r>
          </w:p>
        </w:tc>
      </w:tr>
      <w:tr w:rsidR="004E3289" w14:paraId="6C9721D8" w14:textId="77777777" w:rsidTr="00611F59">
        <w:tc>
          <w:tcPr>
            <w:tcW w:w="4531" w:type="dxa"/>
            <w:vAlign w:val="center"/>
          </w:tcPr>
          <w:p w14:paraId="60EA97DD" w14:textId="77777777" w:rsidR="004E3289" w:rsidRPr="00384871" w:rsidRDefault="004E3289" w:rsidP="004E3289">
            <w:pPr>
              <w:rPr>
                <w:rFonts w:ascii="Arial" w:hAnsi="Arial" w:cs="Arial"/>
                <w:color w:val="000000"/>
                <w:sz w:val="22"/>
                <w:szCs w:val="22"/>
                <w:lang w:eastAsia="tr-TR"/>
              </w:rPr>
            </w:pPr>
            <w:r w:rsidRPr="00384871">
              <w:rPr>
                <w:rFonts w:ascii="Arial" w:hAnsi="Arial" w:cs="Arial"/>
                <w:color w:val="000000"/>
                <w:sz w:val="22"/>
                <w:szCs w:val="22"/>
                <w:lang w:eastAsia="tr-TR"/>
              </w:rPr>
              <w:t xml:space="preserve">Diamine type collector replacing HF </w:t>
            </w:r>
          </w:p>
        </w:tc>
        <w:tc>
          <w:tcPr>
            <w:tcW w:w="4531" w:type="dxa"/>
            <w:vAlign w:val="center"/>
          </w:tcPr>
          <w:p w14:paraId="22D0DAC5" w14:textId="77777777" w:rsidR="004E3289" w:rsidRPr="00384871" w:rsidRDefault="004E3289" w:rsidP="004E3289">
            <w:pPr>
              <w:rPr>
                <w:rFonts w:ascii="Arial" w:hAnsi="Arial" w:cs="Arial"/>
                <w:color w:val="000000"/>
                <w:sz w:val="22"/>
                <w:szCs w:val="22"/>
                <w:lang w:eastAsia="tr-TR"/>
              </w:rPr>
            </w:pPr>
            <w:r w:rsidRPr="00384871">
              <w:rPr>
                <w:rFonts w:ascii="Arial" w:hAnsi="Arial" w:cs="Arial"/>
                <w:color w:val="000000"/>
                <w:sz w:val="22"/>
                <w:szCs w:val="22"/>
                <w:lang w:eastAsia="tr-TR"/>
              </w:rPr>
              <w:t xml:space="preserve">Mica stage (DAHC) pH:2.5 </w:t>
            </w:r>
          </w:p>
          <w:p w14:paraId="4165771B" w14:textId="77777777" w:rsidR="004E3289" w:rsidRPr="00384871" w:rsidRDefault="004E3289" w:rsidP="004E3289">
            <w:pPr>
              <w:rPr>
                <w:rFonts w:ascii="Arial" w:hAnsi="Arial" w:cs="Arial"/>
                <w:color w:val="000000"/>
                <w:sz w:val="22"/>
                <w:szCs w:val="22"/>
                <w:lang w:eastAsia="tr-TR"/>
              </w:rPr>
            </w:pPr>
            <w:r w:rsidRPr="00384871">
              <w:rPr>
                <w:rFonts w:ascii="Arial" w:hAnsi="Arial" w:cs="Arial"/>
                <w:color w:val="000000"/>
                <w:sz w:val="22"/>
                <w:szCs w:val="22"/>
                <w:lang w:eastAsia="tr-TR"/>
              </w:rPr>
              <w:t xml:space="preserve">Feldspar stage </w:t>
            </w:r>
            <w:r w:rsidRPr="00384871">
              <w:rPr>
                <w:rFonts w:ascii="Arial" w:hAnsi="Arial" w:cs="Arial"/>
                <w:b/>
                <w:bCs/>
                <w:color w:val="000000"/>
                <w:sz w:val="22"/>
                <w:szCs w:val="22"/>
                <w:lang w:eastAsia="tr-TR"/>
              </w:rPr>
              <w:t>(Duomeen TDO)</w:t>
            </w:r>
            <w:r w:rsidRPr="00384871">
              <w:rPr>
                <w:rFonts w:ascii="Arial" w:hAnsi="Arial" w:cs="Arial"/>
                <w:color w:val="000000"/>
                <w:sz w:val="22"/>
                <w:szCs w:val="22"/>
                <w:lang w:eastAsia="tr-TR"/>
              </w:rPr>
              <w:t xml:space="preserve"> pH:2</w:t>
            </w:r>
          </w:p>
        </w:tc>
      </w:tr>
    </w:tbl>
    <w:p w14:paraId="7CFA4FE7" w14:textId="77777777" w:rsidR="004E3289" w:rsidRDefault="004E3289" w:rsidP="004E3289">
      <w:pPr>
        <w:rPr>
          <w:lang w:val="en-GB" w:eastAsia="en-GB"/>
        </w:rPr>
      </w:pPr>
    </w:p>
    <w:p w14:paraId="29D85B9D" w14:textId="77777777" w:rsidR="007B1523" w:rsidRPr="00384871" w:rsidRDefault="007B1523" w:rsidP="007B1523">
      <w:pPr>
        <w:spacing w:after="0" w:line="240" w:lineRule="auto"/>
        <w:jc w:val="both"/>
        <w:rPr>
          <w:rFonts w:ascii="Arial" w:hAnsi="Arial" w:cs="Arial"/>
          <w:lang w:val="en-US"/>
        </w:rPr>
      </w:pPr>
      <w:r w:rsidRPr="00384871">
        <w:rPr>
          <w:rFonts w:ascii="Arial" w:hAnsi="Arial" w:cs="Arial"/>
          <w:lang w:val="en-US"/>
        </w:rPr>
        <w:t xml:space="preserve">In Figure </w:t>
      </w:r>
      <w:r w:rsidR="00942CCE" w:rsidRPr="00384871">
        <w:rPr>
          <w:rFonts w:ascii="Arial" w:hAnsi="Arial" w:cs="Arial"/>
          <w:lang w:val="en-US"/>
        </w:rPr>
        <w:t>2</w:t>
      </w:r>
      <w:r w:rsidR="00EB0629" w:rsidRPr="00384871">
        <w:rPr>
          <w:rFonts w:ascii="Arial" w:hAnsi="Arial" w:cs="Arial"/>
          <w:lang w:val="en-US"/>
        </w:rPr>
        <w:t>,</w:t>
      </w:r>
      <w:r w:rsidRPr="00384871">
        <w:rPr>
          <w:rFonts w:ascii="Arial" w:hAnsi="Arial" w:cs="Arial"/>
          <w:lang w:val="en-US"/>
        </w:rPr>
        <w:t xml:space="preserve"> </w:t>
      </w:r>
      <w:r w:rsidR="00EB0629" w:rsidRPr="00384871">
        <w:rPr>
          <w:rFonts w:ascii="Arial" w:hAnsi="Arial" w:cs="Arial"/>
          <w:lang w:val="en-US"/>
        </w:rPr>
        <w:t>f</w:t>
      </w:r>
      <w:r w:rsidRPr="00384871">
        <w:rPr>
          <w:rFonts w:ascii="Arial" w:hAnsi="Arial" w:cs="Arial"/>
          <w:lang w:val="en-US"/>
        </w:rPr>
        <w:t>lowsheet for conventional feldspar flotation</w:t>
      </w:r>
      <w:r w:rsidR="00EB0629" w:rsidRPr="00384871">
        <w:rPr>
          <w:rFonts w:ascii="Arial" w:hAnsi="Arial" w:cs="Arial"/>
          <w:lang w:val="en-US"/>
        </w:rPr>
        <w:t xml:space="preserve"> and f</w:t>
      </w:r>
      <w:r w:rsidRPr="00384871">
        <w:rPr>
          <w:rFonts w:ascii="Arial" w:hAnsi="Arial" w:cs="Arial"/>
          <w:lang w:val="en-US"/>
        </w:rPr>
        <w:t xml:space="preserve">lowsheet for DERNA7 Flotation including </w:t>
      </w:r>
      <w:proofErr w:type="spellStart"/>
      <w:r w:rsidRPr="00384871">
        <w:rPr>
          <w:rFonts w:ascii="Arial" w:hAnsi="Arial" w:cs="Arial"/>
          <w:lang w:val="en-US"/>
        </w:rPr>
        <w:t>mica+oxide</w:t>
      </w:r>
      <w:proofErr w:type="spellEnd"/>
      <w:r w:rsidRPr="00384871">
        <w:rPr>
          <w:rFonts w:ascii="Arial" w:hAnsi="Arial" w:cs="Arial"/>
          <w:lang w:val="en-US"/>
        </w:rPr>
        <w:t xml:space="preserve"> stage only is given</w:t>
      </w:r>
      <w:r w:rsidR="00EB0629" w:rsidRPr="00384871">
        <w:rPr>
          <w:rFonts w:ascii="Arial" w:hAnsi="Arial" w:cs="Arial"/>
          <w:lang w:val="en-US"/>
        </w:rPr>
        <w:t xml:space="preserve"> in Figure </w:t>
      </w:r>
      <w:r w:rsidR="00942CCE" w:rsidRPr="00384871">
        <w:rPr>
          <w:rFonts w:ascii="Arial" w:hAnsi="Arial" w:cs="Arial"/>
          <w:lang w:val="en-US"/>
        </w:rPr>
        <w:t>3</w:t>
      </w:r>
      <w:r w:rsidRPr="00384871">
        <w:rPr>
          <w:rFonts w:ascii="Arial" w:hAnsi="Arial" w:cs="Arial"/>
          <w:lang w:val="en-US"/>
        </w:rPr>
        <w:t>. The products grades and recovery values are given in Table 2.</w:t>
      </w:r>
    </w:p>
    <w:p w14:paraId="6C3F51E7" w14:textId="77777777" w:rsidR="00EB0629" w:rsidRPr="00384871" w:rsidRDefault="00EB0629" w:rsidP="007B1523">
      <w:pPr>
        <w:spacing w:after="0" w:line="240" w:lineRule="auto"/>
        <w:jc w:val="both"/>
        <w:rPr>
          <w:rFonts w:ascii="Arial" w:hAnsi="Arial" w:cs="Arial"/>
          <w:lang w:val="en-US"/>
        </w:rPr>
      </w:pPr>
    </w:p>
    <w:p w14:paraId="5435E9C7" w14:textId="77777777" w:rsidR="007B1523" w:rsidRDefault="009B5696" w:rsidP="00EB0629">
      <w:pPr>
        <w:keepNext/>
        <w:spacing w:after="0" w:line="240" w:lineRule="auto"/>
        <w:jc w:val="center"/>
      </w:pPr>
      <w:r w:rsidRPr="009B5696">
        <w:rPr>
          <w:noProof/>
          <w:lang w:eastAsia="tr-TR"/>
        </w:rPr>
        <w:drawing>
          <wp:inline distT="0" distB="0" distL="0" distR="0" wp14:anchorId="407AE6C6" wp14:editId="45F4102C">
            <wp:extent cx="5304790" cy="3448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752" cy="3454525"/>
                    </a:xfrm>
                    <a:prstGeom prst="rect">
                      <a:avLst/>
                    </a:prstGeom>
                    <a:noFill/>
                    <a:ln>
                      <a:noFill/>
                    </a:ln>
                  </pic:spPr>
                </pic:pic>
              </a:graphicData>
            </a:graphic>
          </wp:inline>
        </w:drawing>
      </w:r>
    </w:p>
    <w:p w14:paraId="33564FA2" w14:textId="77777777" w:rsidR="00AB69AD" w:rsidRPr="004E3289" w:rsidRDefault="007B1523" w:rsidP="004E3289">
      <w:pPr>
        <w:pStyle w:val="Caption"/>
        <w:spacing w:after="0"/>
        <w:jc w:val="center"/>
        <w:rPr>
          <w:rFonts w:ascii="Arial" w:hAnsi="Arial" w:cs="Arial"/>
          <w:b w:val="0"/>
          <w:color w:val="auto"/>
          <w:sz w:val="22"/>
          <w:szCs w:val="22"/>
        </w:rPr>
      </w:pPr>
      <w:r w:rsidRPr="00384871">
        <w:rPr>
          <w:rFonts w:ascii="Arial" w:hAnsi="Arial" w:cs="Arial"/>
          <w:b w:val="0"/>
          <w:color w:val="auto"/>
          <w:sz w:val="22"/>
          <w:szCs w:val="22"/>
        </w:rPr>
        <w:t xml:space="preserve">Figure </w:t>
      </w:r>
      <w:r w:rsidR="00942CCE" w:rsidRPr="00384871">
        <w:rPr>
          <w:rFonts w:ascii="Arial" w:hAnsi="Arial" w:cs="Arial"/>
          <w:b w:val="0"/>
          <w:color w:val="auto"/>
          <w:sz w:val="22"/>
          <w:szCs w:val="22"/>
        </w:rPr>
        <w:t>2</w:t>
      </w:r>
      <w:r w:rsidRPr="00384871">
        <w:rPr>
          <w:rFonts w:ascii="Arial" w:hAnsi="Arial" w:cs="Arial"/>
          <w:b w:val="0"/>
          <w:color w:val="auto"/>
          <w:sz w:val="22"/>
          <w:szCs w:val="22"/>
        </w:rPr>
        <w:t>. Flowsheet for conventional feldspar flotation</w:t>
      </w:r>
    </w:p>
    <w:p w14:paraId="1139D99D" w14:textId="77777777" w:rsidR="007B1523" w:rsidRPr="00EB0629" w:rsidRDefault="00EB0629" w:rsidP="00EB0629">
      <w:pPr>
        <w:keepNext/>
        <w:spacing w:after="0" w:line="240" w:lineRule="auto"/>
        <w:jc w:val="center"/>
        <w:rPr>
          <w:rFonts w:ascii="Arial" w:hAnsi="Arial" w:cs="Arial"/>
        </w:rPr>
      </w:pPr>
      <w:r w:rsidRPr="00EB0629">
        <w:rPr>
          <w:rFonts w:ascii="Arial" w:hAnsi="Arial" w:cs="Arial"/>
          <w:noProof/>
          <w:lang w:eastAsia="tr-TR"/>
        </w:rPr>
        <w:lastRenderedPageBreak/>
        <w:drawing>
          <wp:inline distT="0" distB="0" distL="0" distR="0" wp14:anchorId="3F1D4472" wp14:editId="60D7A8CC">
            <wp:extent cx="3362325" cy="17755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7500" cy="1783566"/>
                    </a:xfrm>
                    <a:prstGeom prst="rect">
                      <a:avLst/>
                    </a:prstGeom>
                    <a:noFill/>
                    <a:ln>
                      <a:noFill/>
                    </a:ln>
                  </pic:spPr>
                </pic:pic>
              </a:graphicData>
            </a:graphic>
          </wp:inline>
        </w:drawing>
      </w:r>
    </w:p>
    <w:p w14:paraId="735E14C1" w14:textId="77777777" w:rsidR="007B1523" w:rsidRPr="00384871" w:rsidRDefault="007B1523" w:rsidP="004F461B">
      <w:pPr>
        <w:pStyle w:val="Caption"/>
        <w:spacing w:after="0"/>
        <w:jc w:val="center"/>
        <w:rPr>
          <w:rFonts w:ascii="Arial" w:hAnsi="Arial" w:cs="Arial"/>
          <w:b w:val="0"/>
          <w:color w:val="auto"/>
          <w:sz w:val="22"/>
          <w:szCs w:val="22"/>
          <w:lang w:val="en-US"/>
        </w:rPr>
      </w:pPr>
      <w:r w:rsidRPr="00384871">
        <w:rPr>
          <w:rFonts w:ascii="Arial" w:hAnsi="Arial" w:cs="Arial"/>
          <w:b w:val="0"/>
          <w:color w:val="auto"/>
          <w:sz w:val="22"/>
          <w:szCs w:val="22"/>
          <w:lang w:val="en-US"/>
        </w:rPr>
        <w:t xml:space="preserve">Figure </w:t>
      </w:r>
      <w:r w:rsidR="00942CCE" w:rsidRPr="00384871">
        <w:rPr>
          <w:rFonts w:ascii="Arial" w:hAnsi="Arial" w:cs="Arial"/>
          <w:b w:val="0"/>
          <w:color w:val="auto"/>
          <w:sz w:val="22"/>
          <w:szCs w:val="22"/>
          <w:lang w:val="en-US"/>
        </w:rPr>
        <w:t>3</w:t>
      </w:r>
      <w:r w:rsidRPr="00384871">
        <w:rPr>
          <w:rFonts w:ascii="Arial" w:hAnsi="Arial" w:cs="Arial"/>
          <w:b w:val="0"/>
          <w:color w:val="auto"/>
          <w:sz w:val="22"/>
          <w:szCs w:val="22"/>
          <w:lang w:val="en-US"/>
        </w:rPr>
        <w:t xml:space="preserve">. Flowsheet for DERNA7 Flotation including </w:t>
      </w:r>
      <w:proofErr w:type="spellStart"/>
      <w:r w:rsidRPr="00384871">
        <w:rPr>
          <w:rFonts w:ascii="Arial" w:hAnsi="Arial" w:cs="Arial"/>
          <w:b w:val="0"/>
          <w:color w:val="auto"/>
          <w:sz w:val="22"/>
          <w:szCs w:val="22"/>
          <w:lang w:val="en-US"/>
        </w:rPr>
        <w:t>mica+oxide</w:t>
      </w:r>
      <w:proofErr w:type="spellEnd"/>
      <w:r w:rsidRPr="00384871">
        <w:rPr>
          <w:rFonts w:ascii="Arial" w:hAnsi="Arial" w:cs="Arial"/>
          <w:b w:val="0"/>
          <w:color w:val="auto"/>
          <w:sz w:val="22"/>
          <w:szCs w:val="22"/>
          <w:lang w:val="en-US"/>
        </w:rPr>
        <w:t xml:space="preserve"> stage only</w:t>
      </w:r>
    </w:p>
    <w:p w14:paraId="7B4F1D35" w14:textId="77777777" w:rsidR="00CE6362" w:rsidRPr="00384871" w:rsidRDefault="00CE6362"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25206614" w14:textId="77777777" w:rsidR="004E3289" w:rsidRPr="00384871" w:rsidRDefault="004E3289" w:rsidP="004E3289">
      <w:pPr>
        <w:pStyle w:val="NormalWeb"/>
        <w:shd w:val="clear" w:color="auto" w:fill="FFFFFF"/>
        <w:spacing w:before="0" w:beforeAutospacing="0" w:after="0" w:afterAutospacing="0"/>
        <w:jc w:val="both"/>
        <w:textAlignment w:val="baseline"/>
        <w:rPr>
          <w:rFonts w:ascii="Arial" w:hAnsi="Arial" w:cs="Arial"/>
          <w:sz w:val="22"/>
          <w:szCs w:val="22"/>
          <w:lang w:val="en-US"/>
        </w:rPr>
      </w:pPr>
      <w:r w:rsidRPr="00384871">
        <w:rPr>
          <w:rFonts w:ascii="Arial" w:hAnsi="Arial" w:cs="Arial"/>
          <w:sz w:val="22"/>
          <w:szCs w:val="22"/>
          <w:lang w:val="en-US"/>
        </w:rPr>
        <w:t xml:space="preserve">In Figure 4, flowsheet for Duomeen TDO Flotation including mica and 2 stages of feldspar flotation is shown. In these experiments </w:t>
      </w:r>
      <w:proofErr w:type="spellStart"/>
      <w:r w:rsidRPr="00384871">
        <w:rPr>
          <w:rFonts w:ascii="Arial" w:hAnsi="Arial" w:cs="Arial"/>
          <w:sz w:val="22"/>
          <w:szCs w:val="22"/>
          <w:lang w:val="en-US"/>
        </w:rPr>
        <w:t>Duomeen</w:t>
      </w:r>
      <w:proofErr w:type="spellEnd"/>
      <w:r w:rsidRPr="00384871">
        <w:rPr>
          <w:rFonts w:ascii="Arial" w:hAnsi="Arial" w:cs="Arial"/>
          <w:sz w:val="22"/>
          <w:szCs w:val="22"/>
          <w:lang w:val="en-US"/>
        </w:rPr>
        <w:t xml:space="preserve"> TDO (</w:t>
      </w:r>
      <w:proofErr w:type="spellStart"/>
      <w:r w:rsidRPr="00384871">
        <w:rPr>
          <w:rFonts w:ascii="Arial" w:hAnsi="Arial" w:cs="Arial"/>
          <w:sz w:val="22"/>
          <w:szCs w:val="22"/>
          <w:lang w:val="en-US"/>
        </w:rPr>
        <w:t>tallowpropylene</w:t>
      </w:r>
      <w:proofErr w:type="spellEnd"/>
      <w:r w:rsidRPr="00384871">
        <w:rPr>
          <w:rFonts w:ascii="Arial" w:hAnsi="Arial" w:cs="Arial"/>
          <w:sz w:val="22"/>
          <w:szCs w:val="22"/>
          <w:lang w:val="en-US"/>
        </w:rPr>
        <w:t xml:space="preserve"> diamine </w:t>
      </w:r>
      <w:proofErr w:type="spellStart"/>
      <w:r w:rsidRPr="00384871">
        <w:rPr>
          <w:rFonts w:ascii="Arial" w:hAnsi="Arial" w:cs="Arial"/>
          <w:sz w:val="22"/>
          <w:szCs w:val="22"/>
          <w:lang w:val="en-US"/>
        </w:rPr>
        <w:t>dioleate</w:t>
      </w:r>
      <w:proofErr w:type="spellEnd"/>
      <w:r w:rsidRPr="00384871">
        <w:rPr>
          <w:rFonts w:ascii="Arial" w:hAnsi="Arial" w:cs="Arial"/>
          <w:sz w:val="22"/>
          <w:szCs w:val="22"/>
          <w:lang w:val="en-US"/>
        </w:rPr>
        <w:t>) as a cationic was used at pH 2. The results were successful compared with conventional feldspar flotation. The results are given in Table 2.</w:t>
      </w:r>
    </w:p>
    <w:p w14:paraId="66F8CF6D" w14:textId="77777777" w:rsidR="00BF6637" w:rsidRPr="00384871" w:rsidRDefault="00BF6637" w:rsidP="00CE6362">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723A7158" w14:textId="77777777" w:rsidR="00BF6637" w:rsidRDefault="001357F9" w:rsidP="004F461B">
      <w:pPr>
        <w:pStyle w:val="NormalWeb"/>
        <w:shd w:val="clear" w:color="auto" w:fill="FFFFFF"/>
        <w:spacing w:before="0" w:beforeAutospacing="0" w:after="0" w:afterAutospacing="0"/>
        <w:jc w:val="center"/>
        <w:textAlignment w:val="baseline"/>
        <w:rPr>
          <w:rFonts w:ascii="Arial" w:hAnsi="Arial" w:cs="Arial"/>
        </w:rPr>
      </w:pPr>
      <w:r w:rsidRPr="001357F9">
        <w:rPr>
          <w:rFonts w:ascii="Arial" w:hAnsi="Arial" w:cs="Arial"/>
          <w:noProof/>
        </w:rPr>
        <w:drawing>
          <wp:inline distT="0" distB="0" distL="0" distR="0" wp14:anchorId="4C737CB7" wp14:editId="058453D2">
            <wp:extent cx="3867150" cy="30600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5259" cy="3066420"/>
                    </a:xfrm>
                    <a:prstGeom prst="rect">
                      <a:avLst/>
                    </a:prstGeom>
                    <a:noFill/>
                    <a:ln>
                      <a:noFill/>
                    </a:ln>
                  </pic:spPr>
                </pic:pic>
              </a:graphicData>
            </a:graphic>
          </wp:inline>
        </w:drawing>
      </w:r>
    </w:p>
    <w:p w14:paraId="471B3AA0" w14:textId="77777777" w:rsidR="001357F9" w:rsidRPr="00384871" w:rsidRDefault="001357F9" w:rsidP="004F461B">
      <w:pPr>
        <w:pStyle w:val="Caption"/>
        <w:spacing w:after="0"/>
        <w:jc w:val="center"/>
        <w:rPr>
          <w:rFonts w:ascii="Arial" w:hAnsi="Arial" w:cs="Arial"/>
          <w:b w:val="0"/>
          <w:color w:val="auto"/>
          <w:sz w:val="22"/>
          <w:szCs w:val="22"/>
        </w:rPr>
      </w:pPr>
      <w:r w:rsidRPr="00384871">
        <w:rPr>
          <w:rFonts w:ascii="Arial" w:hAnsi="Arial" w:cs="Arial"/>
          <w:b w:val="0"/>
          <w:color w:val="auto"/>
          <w:sz w:val="22"/>
          <w:szCs w:val="22"/>
        </w:rPr>
        <w:t xml:space="preserve">Figure </w:t>
      </w:r>
      <w:r w:rsidR="00942CCE" w:rsidRPr="00384871">
        <w:rPr>
          <w:rFonts w:ascii="Arial" w:hAnsi="Arial" w:cs="Arial"/>
          <w:b w:val="0"/>
          <w:color w:val="auto"/>
          <w:sz w:val="22"/>
          <w:szCs w:val="22"/>
        </w:rPr>
        <w:t>4</w:t>
      </w:r>
      <w:r w:rsidRPr="00384871">
        <w:rPr>
          <w:rFonts w:ascii="Arial" w:hAnsi="Arial" w:cs="Arial"/>
          <w:b w:val="0"/>
          <w:color w:val="auto"/>
          <w:sz w:val="22"/>
          <w:szCs w:val="22"/>
        </w:rPr>
        <w:t>. Flowsheet for Duomeen TDO Flotation including mica and 2 stages of feldspar flotation</w:t>
      </w:r>
    </w:p>
    <w:p w14:paraId="7AA4D720" w14:textId="77777777" w:rsidR="00BF6637" w:rsidRDefault="00BF6637" w:rsidP="00CE6362">
      <w:pPr>
        <w:pStyle w:val="NormalWeb"/>
        <w:shd w:val="clear" w:color="auto" w:fill="FFFFFF"/>
        <w:spacing w:before="0" w:beforeAutospacing="0" w:after="0" w:afterAutospacing="0"/>
        <w:jc w:val="both"/>
        <w:textAlignment w:val="baseline"/>
        <w:rPr>
          <w:rFonts w:ascii="Arial" w:hAnsi="Arial" w:cs="Arial"/>
          <w:sz w:val="22"/>
          <w:szCs w:val="22"/>
        </w:rPr>
      </w:pPr>
    </w:p>
    <w:p w14:paraId="20DDE003" w14:textId="77777777" w:rsidR="00384871" w:rsidRPr="00384871" w:rsidRDefault="00384871" w:rsidP="00CE6362">
      <w:pPr>
        <w:pStyle w:val="NormalWeb"/>
        <w:shd w:val="clear" w:color="auto" w:fill="FFFFFF"/>
        <w:spacing w:before="0" w:beforeAutospacing="0" w:after="0" w:afterAutospacing="0"/>
        <w:jc w:val="both"/>
        <w:textAlignment w:val="baseline"/>
        <w:rPr>
          <w:rFonts w:ascii="Arial" w:hAnsi="Arial" w:cs="Arial"/>
          <w:sz w:val="22"/>
          <w:szCs w:val="22"/>
        </w:rPr>
      </w:pPr>
    </w:p>
    <w:p w14:paraId="7AE79074" w14:textId="77777777" w:rsidR="00AB69AD" w:rsidRPr="00384871" w:rsidRDefault="00AB69AD" w:rsidP="00AB69AD">
      <w:pPr>
        <w:spacing w:after="0" w:line="240" w:lineRule="auto"/>
        <w:jc w:val="both"/>
        <w:rPr>
          <w:rFonts w:ascii="Arial" w:hAnsi="Arial" w:cs="Arial"/>
          <w:b/>
          <w:lang w:val="en-US"/>
        </w:rPr>
      </w:pPr>
      <w:r w:rsidRPr="00384871">
        <w:rPr>
          <w:rFonts w:ascii="Arial" w:hAnsi="Arial" w:cs="Arial"/>
          <w:b/>
          <w:lang w:val="en-US"/>
        </w:rPr>
        <w:t>4. CONCLUSION</w:t>
      </w:r>
    </w:p>
    <w:p w14:paraId="209DA947" w14:textId="77777777" w:rsidR="00AB69AD" w:rsidRPr="00384871" w:rsidRDefault="00AB69AD" w:rsidP="00AB69AD">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5B73DB70" w14:textId="77777777" w:rsidR="00AB69AD" w:rsidRPr="00384871" w:rsidRDefault="00AB69AD" w:rsidP="00AB69AD">
      <w:pPr>
        <w:spacing w:after="0" w:line="240" w:lineRule="auto"/>
        <w:jc w:val="both"/>
        <w:rPr>
          <w:rFonts w:ascii="Arial" w:hAnsi="Arial" w:cs="Arial"/>
          <w:lang w:val="en-US"/>
        </w:rPr>
      </w:pPr>
      <w:r w:rsidRPr="00384871">
        <w:rPr>
          <w:rFonts w:ascii="Arial" w:hAnsi="Arial" w:cs="Arial"/>
          <w:lang w:val="en-US"/>
        </w:rPr>
        <w:t>The latest results are a feldspar concentrate with 11,15 % alkali (Na</w:t>
      </w:r>
      <w:r w:rsidRPr="00384871">
        <w:rPr>
          <w:rFonts w:ascii="Arial" w:hAnsi="Arial" w:cs="Arial"/>
          <w:vertAlign w:val="subscript"/>
          <w:lang w:val="en-US"/>
        </w:rPr>
        <w:t>2</w:t>
      </w:r>
      <w:r w:rsidRPr="00384871">
        <w:rPr>
          <w:rFonts w:ascii="Arial" w:hAnsi="Arial" w:cs="Arial"/>
          <w:lang w:val="en-US"/>
        </w:rPr>
        <w:t>O+CaO) grade for the conventional flotation using HF, a feldspar concentrate with 11,57% (Na</w:t>
      </w:r>
      <w:r w:rsidRPr="00384871">
        <w:rPr>
          <w:rFonts w:ascii="Arial" w:hAnsi="Arial" w:cs="Arial"/>
          <w:vertAlign w:val="subscript"/>
          <w:lang w:val="en-US"/>
        </w:rPr>
        <w:t>2</w:t>
      </w:r>
      <w:r w:rsidRPr="00384871">
        <w:rPr>
          <w:rFonts w:ascii="Arial" w:hAnsi="Arial" w:cs="Arial"/>
          <w:lang w:val="en-US"/>
        </w:rPr>
        <w:t xml:space="preserve">O+CaO) grade for the flotation with Duomeen TDO with similar recoveries. The alkali grade of oxalic acid type collectors flotation remained lower compared to others. The eco-friendly Duomeen TDO collector proved to be an efficient collector for feldspar flotation eliminating the use of HF. </w:t>
      </w:r>
    </w:p>
    <w:p w14:paraId="06B63EF1" w14:textId="77777777" w:rsidR="00BF6637" w:rsidRPr="00384871" w:rsidRDefault="00BF6637" w:rsidP="00CE6362">
      <w:pPr>
        <w:pStyle w:val="NormalWeb"/>
        <w:shd w:val="clear" w:color="auto" w:fill="FFFFFF"/>
        <w:spacing w:before="0" w:beforeAutospacing="0" w:after="0" w:afterAutospacing="0"/>
        <w:jc w:val="both"/>
        <w:textAlignment w:val="baseline"/>
        <w:rPr>
          <w:rFonts w:ascii="Arial" w:hAnsi="Arial" w:cs="Arial"/>
          <w:sz w:val="22"/>
          <w:szCs w:val="22"/>
        </w:rPr>
      </w:pPr>
    </w:p>
    <w:p w14:paraId="18996291" w14:textId="77777777" w:rsidR="001357F9" w:rsidRPr="00384871" w:rsidRDefault="001357F9" w:rsidP="00CE6362">
      <w:pPr>
        <w:pStyle w:val="NormalWeb"/>
        <w:shd w:val="clear" w:color="auto" w:fill="FFFFFF"/>
        <w:spacing w:before="0" w:beforeAutospacing="0" w:after="0" w:afterAutospacing="0"/>
        <w:jc w:val="both"/>
        <w:textAlignment w:val="baseline"/>
        <w:rPr>
          <w:rFonts w:ascii="Arial" w:hAnsi="Arial" w:cs="Arial"/>
          <w:sz w:val="22"/>
          <w:szCs w:val="22"/>
        </w:rPr>
        <w:sectPr w:rsidR="001357F9" w:rsidRPr="00384871" w:rsidSect="009A1792">
          <w:pgSz w:w="11906" w:h="16838"/>
          <w:pgMar w:top="1417" w:right="1417" w:bottom="1417" w:left="1417" w:header="708" w:footer="708" w:gutter="0"/>
          <w:cols w:space="708"/>
          <w:docGrid w:linePitch="360"/>
        </w:sectPr>
      </w:pPr>
    </w:p>
    <w:p w14:paraId="4F67254C" w14:textId="77777777" w:rsidR="00D14F95" w:rsidRPr="00384871" w:rsidRDefault="00D14F95" w:rsidP="004F461B">
      <w:pPr>
        <w:pStyle w:val="Caption"/>
        <w:keepNext/>
        <w:spacing w:after="0"/>
        <w:jc w:val="center"/>
        <w:rPr>
          <w:rFonts w:ascii="Arial" w:hAnsi="Arial" w:cs="Arial"/>
          <w:b w:val="0"/>
          <w:color w:val="auto"/>
          <w:sz w:val="22"/>
          <w:szCs w:val="22"/>
        </w:rPr>
      </w:pPr>
      <w:r w:rsidRPr="00384871">
        <w:rPr>
          <w:rFonts w:ascii="Arial" w:hAnsi="Arial" w:cs="Arial"/>
          <w:b w:val="0"/>
          <w:color w:val="auto"/>
          <w:sz w:val="22"/>
          <w:szCs w:val="22"/>
        </w:rPr>
        <w:lastRenderedPageBreak/>
        <w:t>Table 2. Flotation test results</w:t>
      </w:r>
    </w:p>
    <w:p w14:paraId="430EBF88" w14:textId="77777777" w:rsidR="00BF6637" w:rsidRPr="00384871" w:rsidRDefault="00BF6637" w:rsidP="00CE6362">
      <w:pPr>
        <w:pStyle w:val="NormalWeb"/>
        <w:shd w:val="clear" w:color="auto" w:fill="FFFFFF"/>
        <w:spacing w:before="0" w:beforeAutospacing="0" w:after="0" w:afterAutospacing="0"/>
        <w:jc w:val="both"/>
        <w:textAlignment w:val="baseline"/>
        <w:rPr>
          <w:rFonts w:ascii="Arial" w:hAnsi="Arial" w:cs="Arial"/>
          <w:sz w:val="22"/>
          <w:szCs w:val="22"/>
        </w:rPr>
      </w:pP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4"/>
        <w:gridCol w:w="2216"/>
        <w:gridCol w:w="999"/>
        <w:gridCol w:w="799"/>
        <w:gridCol w:w="920"/>
        <w:gridCol w:w="871"/>
        <w:gridCol w:w="923"/>
        <w:gridCol w:w="871"/>
        <w:gridCol w:w="920"/>
        <w:gridCol w:w="7"/>
        <w:gridCol w:w="864"/>
        <w:gridCol w:w="920"/>
        <w:gridCol w:w="15"/>
        <w:gridCol w:w="856"/>
        <w:gridCol w:w="920"/>
        <w:gridCol w:w="24"/>
        <w:gridCol w:w="847"/>
        <w:gridCol w:w="920"/>
        <w:gridCol w:w="24"/>
      </w:tblGrid>
      <w:tr w:rsidR="008535B1" w:rsidRPr="00CB0515" w14:paraId="10D14559" w14:textId="77777777" w:rsidTr="008535B1">
        <w:trPr>
          <w:trHeight w:val="375"/>
          <w:jc w:val="center"/>
        </w:trPr>
        <w:tc>
          <w:tcPr>
            <w:tcW w:w="1244" w:type="dxa"/>
            <w:vMerge w:val="restart"/>
            <w:shd w:val="clear" w:color="auto" w:fill="auto"/>
            <w:noWrap/>
            <w:vAlign w:val="center"/>
            <w:hideMark/>
          </w:tcPr>
          <w:p w14:paraId="27D6A5F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Collector Type</w:t>
            </w:r>
          </w:p>
        </w:tc>
        <w:tc>
          <w:tcPr>
            <w:tcW w:w="2216" w:type="dxa"/>
            <w:vMerge w:val="restart"/>
            <w:shd w:val="clear" w:color="auto" w:fill="auto"/>
            <w:noWrap/>
            <w:vAlign w:val="center"/>
            <w:hideMark/>
          </w:tcPr>
          <w:p w14:paraId="70A9BB3C"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Product</w:t>
            </w:r>
          </w:p>
        </w:tc>
        <w:tc>
          <w:tcPr>
            <w:tcW w:w="999" w:type="dxa"/>
            <w:vMerge w:val="restart"/>
            <w:shd w:val="clear" w:color="auto" w:fill="auto"/>
            <w:noWrap/>
            <w:vAlign w:val="center"/>
            <w:hideMark/>
          </w:tcPr>
          <w:p w14:paraId="3A80EA14"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Weight, %</w:t>
            </w:r>
          </w:p>
        </w:tc>
        <w:tc>
          <w:tcPr>
            <w:tcW w:w="1719" w:type="dxa"/>
            <w:gridSpan w:val="2"/>
            <w:shd w:val="clear" w:color="auto" w:fill="auto"/>
            <w:noWrap/>
            <w:vAlign w:val="center"/>
            <w:hideMark/>
          </w:tcPr>
          <w:p w14:paraId="7EA0CFB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Fe</w:t>
            </w:r>
            <w:r w:rsidRPr="00CB0515">
              <w:rPr>
                <w:rFonts w:ascii="Arial" w:hAnsi="Arial" w:cs="Arial"/>
                <w:color w:val="000000"/>
                <w:sz w:val="18"/>
                <w:szCs w:val="18"/>
                <w:vertAlign w:val="subscript"/>
                <w:lang w:val="en-US"/>
              </w:rPr>
              <w:t>2</w:t>
            </w:r>
            <w:r w:rsidRPr="00CB0515">
              <w:rPr>
                <w:rFonts w:ascii="Arial" w:hAnsi="Arial" w:cs="Arial"/>
                <w:color w:val="000000"/>
                <w:sz w:val="18"/>
                <w:szCs w:val="18"/>
                <w:lang w:val="en-US"/>
              </w:rPr>
              <w:t>O</w:t>
            </w:r>
            <w:r w:rsidRPr="00CB0515">
              <w:rPr>
                <w:rFonts w:ascii="Arial" w:hAnsi="Arial" w:cs="Arial"/>
                <w:color w:val="000000"/>
                <w:sz w:val="18"/>
                <w:szCs w:val="18"/>
                <w:vertAlign w:val="subscript"/>
                <w:lang w:val="en-US"/>
              </w:rPr>
              <w:t>3</w:t>
            </w:r>
            <w:r w:rsidRPr="00CB0515">
              <w:rPr>
                <w:rFonts w:ascii="Arial" w:hAnsi="Arial" w:cs="Arial"/>
                <w:color w:val="000000"/>
                <w:sz w:val="18"/>
                <w:szCs w:val="18"/>
                <w:lang w:val="en-US"/>
              </w:rPr>
              <w:t>, %</w:t>
            </w:r>
          </w:p>
        </w:tc>
        <w:tc>
          <w:tcPr>
            <w:tcW w:w="1794" w:type="dxa"/>
            <w:gridSpan w:val="2"/>
            <w:shd w:val="clear" w:color="auto" w:fill="auto"/>
            <w:noWrap/>
            <w:vAlign w:val="center"/>
            <w:hideMark/>
          </w:tcPr>
          <w:p w14:paraId="7A4D802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TiO</w:t>
            </w:r>
            <w:r w:rsidRPr="00CB0515">
              <w:rPr>
                <w:rFonts w:ascii="Arial" w:hAnsi="Arial" w:cs="Arial"/>
                <w:color w:val="000000"/>
                <w:sz w:val="18"/>
                <w:szCs w:val="18"/>
                <w:vertAlign w:val="subscript"/>
                <w:lang w:val="en-US"/>
              </w:rPr>
              <w:t>2</w:t>
            </w:r>
            <w:r w:rsidRPr="00CB0515">
              <w:rPr>
                <w:rFonts w:ascii="Arial" w:hAnsi="Arial" w:cs="Arial"/>
                <w:color w:val="000000"/>
                <w:sz w:val="18"/>
                <w:szCs w:val="18"/>
                <w:lang w:val="en-US"/>
              </w:rPr>
              <w:t>, %</w:t>
            </w:r>
          </w:p>
        </w:tc>
        <w:tc>
          <w:tcPr>
            <w:tcW w:w="1798" w:type="dxa"/>
            <w:gridSpan w:val="3"/>
            <w:shd w:val="clear" w:color="auto" w:fill="auto"/>
            <w:noWrap/>
            <w:vAlign w:val="center"/>
            <w:hideMark/>
          </w:tcPr>
          <w:p w14:paraId="0A39A4D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SiO</w:t>
            </w:r>
            <w:r w:rsidRPr="00CB0515">
              <w:rPr>
                <w:rFonts w:ascii="Arial" w:hAnsi="Arial" w:cs="Arial"/>
                <w:color w:val="000000"/>
                <w:sz w:val="18"/>
                <w:szCs w:val="18"/>
                <w:vertAlign w:val="subscript"/>
                <w:lang w:val="en-US"/>
              </w:rPr>
              <w:t>2</w:t>
            </w:r>
            <w:r w:rsidRPr="00CB0515">
              <w:rPr>
                <w:rFonts w:ascii="Arial" w:hAnsi="Arial" w:cs="Arial"/>
                <w:color w:val="000000"/>
                <w:sz w:val="18"/>
                <w:szCs w:val="18"/>
                <w:lang w:val="en-US"/>
              </w:rPr>
              <w:t>, %</w:t>
            </w:r>
          </w:p>
        </w:tc>
        <w:tc>
          <w:tcPr>
            <w:tcW w:w="1799" w:type="dxa"/>
            <w:gridSpan w:val="3"/>
            <w:shd w:val="clear" w:color="auto" w:fill="auto"/>
            <w:noWrap/>
            <w:vAlign w:val="center"/>
            <w:hideMark/>
          </w:tcPr>
          <w:p w14:paraId="6075BC1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Al</w:t>
            </w:r>
            <w:r w:rsidRPr="00CB0515">
              <w:rPr>
                <w:rFonts w:ascii="Arial" w:hAnsi="Arial" w:cs="Arial"/>
                <w:color w:val="000000"/>
                <w:sz w:val="18"/>
                <w:szCs w:val="18"/>
                <w:vertAlign w:val="subscript"/>
                <w:lang w:val="en-US"/>
              </w:rPr>
              <w:t>2</w:t>
            </w:r>
            <w:r w:rsidRPr="00CB0515">
              <w:rPr>
                <w:rFonts w:ascii="Arial" w:hAnsi="Arial" w:cs="Arial"/>
                <w:color w:val="000000"/>
                <w:sz w:val="18"/>
                <w:szCs w:val="18"/>
                <w:lang w:val="en-US"/>
              </w:rPr>
              <w:t>O</w:t>
            </w:r>
            <w:r w:rsidRPr="00CB0515">
              <w:rPr>
                <w:rFonts w:ascii="Arial" w:hAnsi="Arial" w:cs="Arial"/>
                <w:color w:val="000000"/>
                <w:sz w:val="18"/>
                <w:szCs w:val="18"/>
                <w:vertAlign w:val="subscript"/>
                <w:lang w:val="en-US"/>
              </w:rPr>
              <w:t>3</w:t>
            </w:r>
            <w:r w:rsidRPr="00CB0515">
              <w:rPr>
                <w:rFonts w:ascii="Arial" w:hAnsi="Arial" w:cs="Arial"/>
                <w:color w:val="000000"/>
                <w:sz w:val="18"/>
                <w:szCs w:val="18"/>
                <w:lang w:val="en-US"/>
              </w:rPr>
              <w:t>, %</w:t>
            </w:r>
          </w:p>
        </w:tc>
        <w:tc>
          <w:tcPr>
            <w:tcW w:w="1800" w:type="dxa"/>
            <w:gridSpan w:val="3"/>
            <w:shd w:val="clear" w:color="auto" w:fill="auto"/>
            <w:noWrap/>
            <w:vAlign w:val="center"/>
            <w:hideMark/>
          </w:tcPr>
          <w:p w14:paraId="1FBEE04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Na</w:t>
            </w:r>
            <w:r w:rsidRPr="00CB0515">
              <w:rPr>
                <w:rFonts w:ascii="Arial" w:hAnsi="Arial" w:cs="Arial"/>
                <w:color w:val="000000"/>
                <w:sz w:val="18"/>
                <w:szCs w:val="18"/>
                <w:vertAlign w:val="subscript"/>
                <w:lang w:val="en-US"/>
              </w:rPr>
              <w:t>2</w:t>
            </w:r>
            <w:r w:rsidRPr="00CB0515">
              <w:rPr>
                <w:rFonts w:ascii="Arial" w:hAnsi="Arial" w:cs="Arial"/>
                <w:color w:val="000000"/>
                <w:sz w:val="18"/>
                <w:szCs w:val="18"/>
                <w:lang w:val="en-US"/>
              </w:rPr>
              <w:t>O, %</w:t>
            </w:r>
          </w:p>
        </w:tc>
        <w:tc>
          <w:tcPr>
            <w:tcW w:w="1791" w:type="dxa"/>
            <w:gridSpan w:val="3"/>
            <w:shd w:val="clear" w:color="auto" w:fill="auto"/>
            <w:noWrap/>
            <w:vAlign w:val="center"/>
            <w:hideMark/>
          </w:tcPr>
          <w:p w14:paraId="78AFF184"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CaO, %</w:t>
            </w:r>
          </w:p>
        </w:tc>
      </w:tr>
      <w:tr w:rsidR="008535B1" w:rsidRPr="00CB0515" w14:paraId="6395D784" w14:textId="77777777" w:rsidTr="008535B1">
        <w:trPr>
          <w:gridAfter w:val="1"/>
          <w:wAfter w:w="24" w:type="dxa"/>
          <w:trHeight w:val="315"/>
          <w:jc w:val="center"/>
        </w:trPr>
        <w:tc>
          <w:tcPr>
            <w:tcW w:w="1244" w:type="dxa"/>
            <w:vMerge/>
            <w:vAlign w:val="center"/>
            <w:hideMark/>
          </w:tcPr>
          <w:p w14:paraId="475E2C7E" w14:textId="77777777" w:rsidR="008535B1" w:rsidRPr="00CB0515" w:rsidRDefault="008535B1" w:rsidP="00F612CE">
            <w:pPr>
              <w:rPr>
                <w:rFonts w:ascii="Arial" w:hAnsi="Arial" w:cs="Arial"/>
                <w:color w:val="000000"/>
                <w:sz w:val="18"/>
                <w:szCs w:val="18"/>
                <w:lang w:val="en-US"/>
              </w:rPr>
            </w:pPr>
          </w:p>
        </w:tc>
        <w:tc>
          <w:tcPr>
            <w:tcW w:w="2216" w:type="dxa"/>
            <w:vMerge/>
            <w:vAlign w:val="center"/>
            <w:hideMark/>
          </w:tcPr>
          <w:p w14:paraId="02DDAA5B" w14:textId="77777777" w:rsidR="008535B1" w:rsidRPr="00CB0515" w:rsidRDefault="008535B1" w:rsidP="00F612CE">
            <w:pPr>
              <w:rPr>
                <w:rFonts w:ascii="Arial" w:hAnsi="Arial" w:cs="Arial"/>
                <w:color w:val="000000"/>
                <w:sz w:val="18"/>
                <w:szCs w:val="18"/>
                <w:lang w:val="en-US"/>
              </w:rPr>
            </w:pPr>
          </w:p>
        </w:tc>
        <w:tc>
          <w:tcPr>
            <w:tcW w:w="999" w:type="dxa"/>
            <w:vMerge/>
            <w:vAlign w:val="center"/>
            <w:hideMark/>
          </w:tcPr>
          <w:p w14:paraId="0CDD0A9A" w14:textId="77777777" w:rsidR="008535B1" w:rsidRPr="00CB0515" w:rsidRDefault="008535B1" w:rsidP="00F612CE">
            <w:pPr>
              <w:rPr>
                <w:rFonts w:ascii="Arial" w:hAnsi="Arial" w:cs="Arial"/>
                <w:color w:val="000000"/>
                <w:sz w:val="18"/>
                <w:szCs w:val="18"/>
                <w:lang w:val="en-US"/>
              </w:rPr>
            </w:pPr>
          </w:p>
        </w:tc>
        <w:tc>
          <w:tcPr>
            <w:tcW w:w="799" w:type="dxa"/>
            <w:shd w:val="clear" w:color="auto" w:fill="auto"/>
            <w:noWrap/>
            <w:vAlign w:val="center"/>
            <w:hideMark/>
          </w:tcPr>
          <w:p w14:paraId="16EC698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Content</w:t>
            </w:r>
          </w:p>
        </w:tc>
        <w:tc>
          <w:tcPr>
            <w:tcW w:w="920" w:type="dxa"/>
            <w:shd w:val="clear" w:color="auto" w:fill="auto"/>
            <w:noWrap/>
            <w:vAlign w:val="center"/>
            <w:hideMark/>
          </w:tcPr>
          <w:p w14:paraId="06981CC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Recovery</w:t>
            </w:r>
          </w:p>
        </w:tc>
        <w:tc>
          <w:tcPr>
            <w:tcW w:w="871" w:type="dxa"/>
            <w:shd w:val="clear" w:color="auto" w:fill="auto"/>
            <w:noWrap/>
            <w:vAlign w:val="center"/>
            <w:hideMark/>
          </w:tcPr>
          <w:p w14:paraId="149494E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Content</w:t>
            </w:r>
          </w:p>
        </w:tc>
        <w:tc>
          <w:tcPr>
            <w:tcW w:w="923" w:type="dxa"/>
            <w:shd w:val="clear" w:color="auto" w:fill="auto"/>
            <w:noWrap/>
            <w:vAlign w:val="center"/>
            <w:hideMark/>
          </w:tcPr>
          <w:p w14:paraId="2320861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Recovery</w:t>
            </w:r>
          </w:p>
        </w:tc>
        <w:tc>
          <w:tcPr>
            <w:tcW w:w="871" w:type="dxa"/>
            <w:shd w:val="clear" w:color="auto" w:fill="auto"/>
            <w:noWrap/>
            <w:vAlign w:val="center"/>
            <w:hideMark/>
          </w:tcPr>
          <w:p w14:paraId="31C51CB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Content</w:t>
            </w:r>
          </w:p>
        </w:tc>
        <w:tc>
          <w:tcPr>
            <w:tcW w:w="920" w:type="dxa"/>
            <w:shd w:val="clear" w:color="auto" w:fill="auto"/>
            <w:noWrap/>
            <w:vAlign w:val="center"/>
            <w:hideMark/>
          </w:tcPr>
          <w:p w14:paraId="71EAD64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Recovery</w:t>
            </w:r>
          </w:p>
        </w:tc>
        <w:tc>
          <w:tcPr>
            <w:tcW w:w="871" w:type="dxa"/>
            <w:gridSpan w:val="2"/>
            <w:shd w:val="clear" w:color="auto" w:fill="auto"/>
            <w:noWrap/>
            <w:vAlign w:val="center"/>
            <w:hideMark/>
          </w:tcPr>
          <w:p w14:paraId="592B62C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Content</w:t>
            </w:r>
          </w:p>
        </w:tc>
        <w:tc>
          <w:tcPr>
            <w:tcW w:w="920" w:type="dxa"/>
            <w:shd w:val="clear" w:color="auto" w:fill="auto"/>
            <w:noWrap/>
            <w:vAlign w:val="center"/>
            <w:hideMark/>
          </w:tcPr>
          <w:p w14:paraId="707973FC"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Recovery</w:t>
            </w:r>
          </w:p>
        </w:tc>
        <w:tc>
          <w:tcPr>
            <w:tcW w:w="871" w:type="dxa"/>
            <w:gridSpan w:val="2"/>
            <w:shd w:val="clear" w:color="auto" w:fill="auto"/>
            <w:noWrap/>
            <w:vAlign w:val="center"/>
            <w:hideMark/>
          </w:tcPr>
          <w:p w14:paraId="7E6388D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Content</w:t>
            </w:r>
          </w:p>
        </w:tc>
        <w:tc>
          <w:tcPr>
            <w:tcW w:w="920" w:type="dxa"/>
            <w:shd w:val="clear" w:color="auto" w:fill="auto"/>
            <w:noWrap/>
            <w:vAlign w:val="center"/>
            <w:hideMark/>
          </w:tcPr>
          <w:p w14:paraId="4B86DCCE"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Recovery</w:t>
            </w:r>
          </w:p>
        </w:tc>
        <w:tc>
          <w:tcPr>
            <w:tcW w:w="871" w:type="dxa"/>
            <w:gridSpan w:val="2"/>
            <w:shd w:val="clear" w:color="auto" w:fill="auto"/>
            <w:noWrap/>
            <w:vAlign w:val="center"/>
            <w:hideMark/>
          </w:tcPr>
          <w:p w14:paraId="0FD1A62D"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Content</w:t>
            </w:r>
          </w:p>
        </w:tc>
        <w:tc>
          <w:tcPr>
            <w:tcW w:w="920" w:type="dxa"/>
            <w:shd w:val="clear" w:color="auto" w:fill="auto"/>
            <w:noWrap/>
            <w:vAlign w:val="center"/>
            <w:hideMark/>
          </w:tcPr>
          <w:p w14:paraId="78E0CFEE"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Recovery</w:t>
            </w:r>
          </w:p>
        </w:tc>
      </w:tr>
      <w:tr w:rsidR="008535B1" w:rsidRPr="00CB0515" w14:paraId="333D68DD" w14:textId="77777777" w:rsidTr="008535B1">
        <w:trPr>
          <w:gridAfter w:val="1"/>
          <w:wAfter w:w="24" w:type="dxa"/>
          <w:trHeight w:val="315"/>
          <w:jc w:val="center"/>
        </w:trPr>
        <w:tc>
          <w:tcPr>
            <w:tcW w:w="1244" w:type="dxa"/>
            <w:vMerge w:val="restart"/>
            <w:shd w:val="clear" w:color="auto" w:fill="auto"/>
            <w:noWrap/>
            <w:vAlign w:val="center"/>
            <w:hideMark/>
          </w:tcPr>
          <w:p w14:paraId="0679DF1D"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DAHC</w:t>
            </w:r>
          </w:p>
          <w:p w14:paraId="0C710E3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R801-825</w:t>
            </w:r>
          </w:p>
          <w:p w14:paraId="683A192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V-4343+HF</w:t>
            </w:r>
          </w:p>
        </w:tc>
        <w:tc>
          <w:tcPr>
            <w:tcW w:w="2216" w:type="dxa"/>
            <w:shd w:val="clear" w:color="auto" w:fill="auto"/>
            <w:noWrap/>
            <w:vAlign w:val="center"/>
            <w:hideMark/>
          </w:tcPr>
          <w:p w14:paraId="17E5006F"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Feldspar Concentrate</w:t>
            </w:r>
          </w:p>
        </w:tc>
        <w:tc>
          <w:tcPr>
            <w:tcW w:w="999" w:type="dxa"/>
            <w:shd w:val="clear" w:color="auto" w:fill="auto"/>
            <w:noWrap/>
            <w:vAlign w:val="center"/>
            <w:hideMark/>
          </w:tcPr>
          <w:p w14:paraId="474E6C6E"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74,2</w:t>
            </w:r>
          </w:p>
        </w:tc>
        <w:tc>
          <w:tcPr>
            <w:tcW w:w="799" w:type="dxa"/>
            <w:shd w:val="clear" w:color="auto" w:fill="auto"/>
            <w:noWrap/>
            <w:vAlign w:val="center"/>
            <w:hideMark/>
          </w:tcPr>
          <w:p w14:paraId="26A2841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0,03</w:t>
            </w:r>
          </w:p>
        </w:tc>
        <w:tc>
          <w:tcPr>
            <w:tcW w:w="920" w:type="dxa"/>
            <w:shd w:val="clear" w:color="auto" w:fill="auto"/>
            <w:noWrap/>
            <w:vAlign w:val="center"/>
            <w:hideMark/>
          </w:tcPr>
          <w:p w14:paraId="43B22ED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12,4</w:t>
            </w:r>
          </w:p>
        </w:tc>
        <w:tc>
          <w:tcPr>
            <w:tcW w:w="871" w:type="dxa"/>
            <w:shd w:val="clear" w:color="auto" w:fill="auto"/>
            <w:noWrap/>
            <w:vAlign w:val="center"/>
            <w:hideMark/>
          </w:tcPr>
          <w:p w14:paraId="25BAADD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0,03</w:t>
            </w:r>
          </w:p>
        </w:tc>
        <w:tc>
          <w:tcPr>
            <w:tcW w:w="923" w:type="dxa"/>
            <w:shd w:val="clear" w:color="auto" w:fill="auto"/>
            <w:noWrap/>
            <w:vAlign w:val="center"/>
            <w:hideMark/>
          </w:tcPr>
          <w:p w14:paraId="05ABE78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19,4</w:t>
            </w:r>
          </w:p>
        </w:tc>
        <w:tc>
          <w:tcPr>
            <w:tcW w:w="871" w:type="dxa"/>
            <w:shd w:val="clear" w:color="auto" w:fill="auto"/>
            <w:noWrap/>
            <w:vAlign w:val="center"/>
            <w:hideMark/>
          </w:tcPr>
          <w:p w14:paraId="2EDCDD8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70,05</w:t>
            </w:r>
          </w:p>
        </w:tc>
        <w:tc>
          <w:tcPr>
            <w:tcW w:w="920" w:type="dxa"/>
            <w:shd w:val="clear" w:color="auto" w:fill="auto"/>
            <w:noWrap/>
            <w:vAlign w:val="center"/>
            <w:hideMark/>
          </w:tcPr>
          <w:p w14:paraId="6A2BA7E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73,0</w:t>
            </w:r>
          </w:p>
        </w:tc>
        <w:tc>
          <w:tcPr>
            <w:tcW w:w="871" w:type="dxa"/>
            <w:gridSpan w:val="2"/>
            <w:shd w:val="clear" w:color="auto" w:fill="auto"/>
            <w:noWrap/>
            <w:vAlign w:val="center"/>
            <w:hideMark/>
          </w:tcPr>
          <w:p w14:paraId="27D5790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18,82</w:t>
            </w:r>
          </w:p>
        </w:tc>
        <w:tc>
          <w:tcPr>
            <w:tcW w:w="920" w:type="dxa"/>
            <w:shd w:val="clear" w:color="auto" w:fill="auto"/>
            <w:noWrap/>
            <w:vAlign w:val="center"/>
            <w:hideMark/>
          </w:tcPr>
          <w:p w14:paraId="438FC94B"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78,5</w:t>
            </w:r>
          </w:p>
        </w:tc>
        <w:tc>
          <w:tcPr>
            <w:tcW w:w="871" w:type="dxa"/>
            <w:gridSpan w:val="2"/>
            <w:shd w:val="clear" w:color="auto" w:fill="auto"/>
            <w:noWrap/>
            <w:vAlign w:val="center"/>
            <w:hideMark/>
          </w:tcPr>
          <w:p w14:paraId="7E2A295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11,19</w:t>
            </w:r>
          </w:p>
        </w:tc>
        <w:tc>
          <w:tcPr>
            <w:tcW w:w="920" w:type="dxa"/>
            <w:shd w:val="clear" w:color="auto" w:fill="auto"/>
            <w:noWrap/>
            <w:vAlign w:val="center"/>
            <w:hideMark/>
          </w:tcPr>
          <w:p w14:paraId="328112C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82,0</w:t>
            </w:r>
          </w:p>
        </w:tc>
        <w:tc>
          <w:tcPr>
            <w:tcW w:w="871" w:type="dxa"/>
            <w:gridSpan w:val="2"/>
            <w:shd w:val="clear" w:color="auto" w:fill="auto"/>
            <w:noWrap/>
            <w:vAlign w:val="center"/>
            <w:hideMark/>
          </w:tcPr>
          <w:p w14:paraId="1CBA0ED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0,35</w:t>
            </w:r>
          </w:p>
        </w:tc>
        <w:tc>
          <w:tcPr>
            <w:tcW w:w="920" w:type="dxa"/>
            <w:shd w:val="clear" w:color="auto" w:fill="auto"/>
            <w:noWrap/>
            <w:vAlign w:val="center"/>
            <w:hideMark/>
          </w:tcPr>
          <w:p w14:paraId="28D94BCB"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66,0</w:t>
            </w:r>
          </w:p>
        </w:tc>
      </w:tr>
      <w:tr w:rsidR="008535B1" w:rsidRPr="00CB0515" w14:paraId="029029A3" w14:textId="77777777" w:rsidTr="008535B1">
        <w:trPr>
          <w:gridAfter w:val="1"/>
          <w:wAfter w:w="24" w:type="dxa"/>
          <w:trHeight w:val="315"/>
          <w:jc w:val="center"/>
        </w:trPr>
        <w:tc>
          <w:tcPr>
            <w:tcW w:w="1244" w:type="dxa"/>
            <w:vMerge/>
            <w:shd w:val="clear" w:color="auto" w:fill="auto"/>
            <w:vAlign w:val="center"/>
            <w:hideMark/>
          </w:tcPr>
          <w:p w14:paraId="55ECB003" w14:textId="77777777" w:rsidR="008535B1" w:rsidRPr="00CB0515" w:rsidRDefault="008535B1" w:rsidP="00F612CE">
            <w:pPr>
              <w:rPr>
                <w:rFonts w:ascii="Arial" w:hAnsi="Arial" w:cs="Arial"/>
                <w:color w:val="000000"/>
                <w:sz w:val="18"/>
                <w:szCs w:val="18"/>
                <w:lang w:val="en-US"/>
              </w:rPr>
            </w:pPr>
          </w:p>
        </w:tc>
        <w:tc>
          <w:tcPr>
            <w:tcW w:w="2216" w:type="dxa"/>
            <w:shd w:val="clear" w:color="auto" w:fill="auto"/>
            <w:noWrap/>
            <w:vAlign w:val="center"/>
            <w:hideMark/>
          </w:tcPr>
          <w:p w14:paraId="74295919"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Feldspar Middlings</w:t>
            </w:r>
          </w:p>
        </w:tc>
        <w:tc>
          <w:tcPr>
            <w:tcW w:w="999" w:type="dxa"/>
            <w:shd w:val="clear" w:color="auto" w:fill="auto"/>
            <w:noWrap/>
            <w:vAlign w:val="center"/>
            <w:hideMark/>
          </w:tcPr>
          <w:p w14:paraId="714C178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9,6</w:t>
            </w:r>
          </w:p>
        </w:tc>
        <w:tc>
          <w:tcPr>
            <w:tcW w:w="799" w:type="dxa"/>
            <w:shd w:val="clear" w:color="auto" w:fill="auto"/>
            <w:noWrap/>
            <w:vAlign w:val="center"/>
            <w:hideMark/>
          </w:tcPr>
          <w:p w14:paraId="0F2EA0C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0,05</w:t>
            </w:r>
          </w:p>
        </w:tc>
        <w:tc>
          <w:tcPr>
            <w:tcW w:w="920" w:type="dxa"/>
            <w:shd w:val="clear" w:color="auto" w:fill="auto"/>
            <w:noWrap/>
            <w:vAlign w:val="center"/>
            <w:hideMark/>
          </w:tcPr>
          <w:p w14:paraId="0ADAE84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3,1</w:t>
            </w:r>
          </w:p>
        </w:tc>
        <w:tc>
          <w:tcPr>
            <w:tcW w:w="871" w:type="dxa"/>
            <w:shd w:val="clear" w:color="auto" w:fill="auto"/>
            <w:noWrap/>
            <w:vAlign w:val="center"/>
            <w:hideMark/>
          </w:tcPr>
          <w:p w14:paraId="0B0ED56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0,08</w:t>
            </w:r>
          </w:p>
        </w:tc>
        <w:tc>
          <w:tcPr>
            <w:tcW w:w="923" w:type="dxa"/>
            <w:shd w:val="clear" w:color="auto" w:fill="auto"/>
            <w:noWrap/>
            <w:vAlign w:val="center"/>
            <w:hideMark/>
          </w:tcPr>
          <w:p w14:paraId="531D7475"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5,9</w:t>
            </w:r>
          </w:p>
        </w:tc>
        <w:tc>
          <w:tcPr>
            <w:tcW w:w="871" w:type="dxa"/>
            <w:shd w:val="clear" w:color="auto" w:fill="auto"/>
            <w:noWrap/>
            <w:vAlign w:val="center"/>
            <w:hideMark/>
          </w:tcPr>
          <w:p w14:paraId="2C09948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69,59</w:t>
            </w:r>
          </w:p>
        </w:tc>
        <w:tc>
          <w:tcPr>
            <w:tcW w:w="920" w:type="dxa"/>
            <w:shd w:val="clear" w:color="auto" w:fill="auto"/>
            <w:noWrap/>
            <w:vAlign w:val="center"/>
            <w:hideMark/>
          </w:tcPr>
          <w:p w14:paraId="0692F734"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9,4</w:t>
            </w:r>
          </w:p>
        </w:tc>
        <w:tc>
          <w:tcPr>
            <w:tcW w:w="871" w:type="dxa"/>
            <w:gridSpan w:val="2"/>
            <w:shd w:val="clear" w:color="auto" w:fill="auto"/>
            <w:noWrap/>
            <w:vAlign w:val="center"/>
            <w:hideMark/>
          </w:tcPr>
          <w:p w14:paraId="4F222D4D"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18,70</w:t>
            </w:r>
          </w:p>
        </w:tc>
        <w:tc>
          <w:tcPr>
            <w:tcW w:w="920" w:type="dxa"/>
            <w:shd w:val="clear" w:color="auto" w:fill="auto"/>
            <w:noWrap/>
            <w:vAlign w:val="center"/>
            <w:hideMark/>
          </w:tcPr>
          <w:p w14:paraId="6D30D1A4"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w:t>
            </w:r>
          </w:p>
        </w:tc>
        <w:tc>
          <w:tcPr>
            <w:tcW w:w="871" w:type="dxa"/>
            <w:gridSpan w:val="2"/>
            <w:shd w:val="clear" w:color="auto" w:fill="auto"/>
            <w:noWrap/>
            <w:vAlign w:val="center"/>
            <w:hideMark/>
          </w:tcPr>
          <w:p w14:paraId="04E7654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11,13</w:t>
            </w:r>
          </w:p>
        </w:tc>
        <w:tc>
          <w:tcPr>
            <w:tcW w:w="920" w:type="dxa"/>
            <w:shd w:val="clear" w:color="auto" w:fill="auto"/>
            <w:noWrap/>
            <w:vAlign w:val="center"/>
            <w:hideMark/>
          </w:tcPr>
          <w:p w14:paraId="3C2559CB"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10,5</w:t>
            </w:r>
          </w:p>
        </w:tc>
        <w:tc>
          <w:tcPr>
            <w:tcW w:w="871" w:type="dxa"/>
            <w:gridSpan w:val="2"/>
            <w:shd w:val="clear" w:color="auto" w:fill="auto"/>
            <w:noWrap/>
            <w:vAlign w:val="center"/>
            <w:hideMark/>
          </w:tcPr>
          <w:p w14:paraId="7FF2840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0,35</w:t>
            </w:r>
          </w:p>
        </w:tc>
        <w:tc>
          <w:tcPr>
            <w:tcW w:w="920" w:type="dxa"/>
            <w:shd w:val="clear" w:color="auto" w:fill="auto"/>
            <w:noWrap/>
            <w:vAlign w:val="center"/>
            <w:hideMark/>
          </w:tcPr>
          <w:p w14:paraId="15C0051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8,5</w:t>
            </w:r>
          </w:p>
        </w:tc>
      </w:tr>
      <w:tr w:rsidR="008535B1" w:rsidRPr="00CB0515" w14:paraId="5FF4E0F2" w14:textId="77777777" w:rsidTr="008535B1">
        <w:trPr>
          <w:gridAfter w:val="1"/>
          <w:wAfter w:w="24" w:type="dxa"/>
          <w:trHeight w:val="315"/>
          <w:jc w:val="center"/>
        </w:trPr>
        <w:tc>
          <w:tcPr>
            <w:tcW w:w="1244" w:type="dxa"/>
            <w:vMerge/>
            <w:shd w:val="clear" w:color="auto" w:fill="auto"/>
            <w:vAlign w:val="center"/>
            <w:hideMark/>
          </w:tcPr>
          <w:p w14:paraId="6F9A035D" w14:textId="77777777" w:rsidR="008535B1" w:rsidRPr="00CB0515" w:rsidRDefault="008535B1" w:rsidP="00F612CE">
            <w:pPr>
              <w:rPr>
                <w:rFonts w:ascii="Arial" w:hAnsi="Arial" w:cs="Arial"/>
                <w:color w:val="000000"/>
                <w:sz w:val="18"/>
                <w:szCs w:val="18"/>
                <w:lang w:val="en-US"/>
              </w:rPr>
            </w:pPr>
          </w:p>
        </w:tc>
        <w:tc>
          <w:tcPr>
            <w:tcW w:w="2216" w:type="dxa"/>
            <w:shd w:val="clear" w:color="auto" w:fill="auto"/>
            <w:noWrap/>
            <w:vAlign w:val="center"/>
            <w:hideMark/>
          </w:tcPr>
          <w:p w14:paraId="02800CFD"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Quartz Concentrate</w:t>
            </w:r>
          </w:p>
        </w:tc>
        <w:tc>
          <w:tcPr>
            <w:tcW w:w="999" w:type="dxa"/>
            <w:shd w:val="clear" w:color="auto" w:fill="auto"/>
            <w:noWrap/>
            <w:vAlign w:val="center"/>
            <w:hideMark/>
          </w:tcPr>
          <w:p w14:paraId="057EF63E"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6,8</w:t>
            </w:r>
          </w:p>
        </w:tc>
        <w:tc>
          <w:tcPr>
            <w:tcW w:w="799" w:type="dxa"/>
            <w:shd w:val="clear" w:color="auto" w:fill="auto"/>
            <w:noWrap/>
            <w:vAlign w:val="center"/>
            <w:hideMark/>
          </w:tcPr>
          <w:p w14:paraId="72B9621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0,02</w:t>
            </w:r>
          </w:p>
        </w:tc>
        <w:tc>
          <w:tcPr>
            <w:tcW w:w="920" w:type="dxa"/>
            <w:shd w:val="clear" w:color="auto" w:fill="auto"/>
            <w:noWrap/>
            <w:vAlign w:val="center"/>
            <w:hideMark/>
          </w:tcPr>
          <w:p w14:paraId="4CF42A3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0,8</w:t>
            </w:r>
          </w:p>
        </w:tc>
        <w:tc>
          <w:tcPr>
            <w:tcW w:w="871" w:type="dxa"/>
            <w:shd w:val="clear" w:color="auto" w:fill="auto"/>
            <w:noWrap/>
            <w:vAlign w:val="center"/>
            <w:hideMark/>
          </w:tcPr>
          <w:p w14:paraId="4E036674"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0,03</w:t>
            </w:r>
          </w:p>
        </w:tc>
        <w:tc>
          <w:tcPr>
            <w:tcW w:w="923" w:type="dxa"/>
            <w:shd w:val="clear" w:color="auto" w:fill="auto"/>
            <w:noWrap/>
            <w:vAlign w:val="center"/>
            <w:hideMark/>
          </w:tcPr>
          <w:p w14:paraId="737E430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1,8</w:t>
            </w:r>
          </w:p>
        </w:tc>
        <w:tc>
          <w:tcPr>
            <w:tcW w:w="871" w:type="dxa"/>
            <w:shd w:val="clear" w:color="auto" w:fill="auto"/>
            <w:noWrap/>
            <w:vAlign w:val="center"/>
            <w:hideMark/>
          </w:tcPr>
          <w:p w14:paraId="4DDD9FE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94,37</w:t>
            </w:r>
          </w:p>
        </w:tc>
        <w:tc>
          <w:tcPr>
            <w:tcW w:w="920" w:type="dxa"/>
            <w:shd w:val="clear" w:color="auto" w:fill="auto"/>
            <w:noWrap/>
            <w:vAlign w:val="center"/>
            <w:hideMark/>
          </w:tcPr>
          <w:p w14:paraId="4A4B7A3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9,0</w:t>
            </w:r>
          </w:p>
        </w:tc>
        <w:tc>
          <w:tcPr>
            <w:tcW w:w="871" w:type="dxa"/>
            <w:gridSpan w:val="2"/>
            <w:shd w:val="clear" w:color="auto" w:fill="auto"/>
            <w:noWrap/>
            <w:vAlign w:val="center"/>
            <w:hideMark/>
          </w:tcPr>
          <w:p w14:paraId="4C9B8284"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4,62</w:t>
            </w:r>
          </w:p>
        </w:tc>
        <w:tc>
          <w:tcPr>
            <w:tcW w:w="920" w:type="dxa"/>
            <w:shd w:val="clear" w:color="auto" w:fill="auto"/>
            <w:noWrap/>
            <w:vAlign w:val="center"/>
            <w:hideMark/>
          </w:tcPr>
          <w:p w14:paraId="04EADE3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1,8</w:t>
            </w:r>
          </w:p>
        </w:tc>
        <w:tc>
          <w:tcPr>
            <w:tcW w:w="871" w:type="dxa"/>
            <w:gridSpan w:val="2"/>
            <w:shd w:val="clear" w:color="auto" w:fill="auto"/>
            <w:noWrap/>
            <w:vAlign w:val="center"/>
            <w:hideMark/>
          </w:tcPr>
          <w:p w14:paraId="415AC84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0,01</w:t>
            </w:r>
          </w:p>
        </w:tc>
        <w:tc>
          <w:tcPr>
            <w:tcW w:w="920" w:type="dxa"/>
            <w:shd w:val="clear" w:color="auto" w:fill="auto"/>
            <w:noWrap/>
            <w:vAlign w:val="center"/>
            <w:hideMark/>
          </w:tcPr>
          <w:p w14:paraId="52C23AC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0,1</w:t>
            </w:r>
          </w:p>
        </w:tc>
        <w:tc>
          <w:tcPr>
            <w:tcW w:w="871" w:type="dxa"/>
            <w:gridSpan w:val="2"/>
            <w:shd w:val="clear" w:color="auto" w:fill="auto"/>
            <w:noWrap/>
            <w:vAlign w:val="center"/>
            <w:hideMark/>
          </w:tcPr>
          <w:p w14:paraId="0055250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0,05</w:t>
            </w:r>
          </w:p>
        </w:tc>
        <w:tc>
          <w:tcPr>
            <w:tcW w:w="920" w:type="dxa"/>
            <w:shd w:val="clear" w:color="auto" w:fill="auto"/>
            <w:noWrap/>
            <w:vAlign w:val="center"/>
            <w:hideMark/>
          </w:tcPr>
          <w:p w14:paraId="5D7B583C"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0,9</w:t>
            </w:r>
          </w:p>
        </w:tc>
      </w:tr>
      <w:tr w:rsidR="008535B1" w:rsidRPr="00CB0515" w14:paraId="51472921" w14:textId="77777777" w:rsidTr="008535B1">
        <w:trPr>
          <w:gridAfter w:val="1"/>
          <w:wAfter w:w="24" w:type="dxa"/>
          <w:trHeight w:val="315"/>
          <w:jc w:val="center"/>
        </w:trPr>
        <w:tc>
          <w:tcPr>
            <w:tcW w:w="1244" w:type="dxa"/>
            <w:vMerge/>
            <w:shd w:val="clear" w:color="auto" w:fill="auto"/>
            <w:vAlign w:val="center"/>
            <w:hideMark/>
          </w:tcPr>
          <w:p w14:paraId="50668266" w14:textId="77777777" w:rsidR="008535B1" w:rsidRPr="00CB0515" w:rsidRDefault="008535B1" w:rsidP="00F612CE">
            <w:pPr>
              <w:rPr>
                <w:rFonts w:ascii="Arial" w:hAnsi="Arial" w:cs="Arial"/>
                <w:color w:val="000000"/>
                <w:sz w:val="18"/>
                <w:szCs w:val="18"/>
                <w:lang w:val="en-US"/>
              </w:rPr>
            </w:pPr>
          </w:p>
        </w:tc>
        <w:tc>
          <w:tcPr>
            <w:tcW w:w="2216" w:type="dxa"/>
            <w:shd w:val="clear" w:color="auto" w:fill="auto"/>
            <w:noWrap/>
            <w:vAlign w:val="center"/>
            <w:hideMark/>
          </w:tcPr>
          <w:p w14:paraId="07A55EC5"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Oxide Concentrate</w:t>
            </w:r>
          </w:p>
        </w:tc>
        <w:tc>
          <w:tcPr>
            <w:tcW w:w="999" w:type="dxa"/>
            <w:shd w:val="clear" w:color="auto" w:fill="auto"/>
            <w:noWrap/>
            <w:vAlign w:val="center"/>
            <w:hideMark/>
          </w:tcPr>
          <w:p w14:paraId="6E316BA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6,5</w:t>
            </w:r>
          </w:p>
        </w:tc>
        <w:tc>
          <w:tcPr>
            <w:tcW w:w="799" w:type="dxa"/>
            <w:shd w:val="clear" w:color="auto" w:fill="auto"/>
            <w:noWrap/>
            <w:vAlign w:val="center"/>
            <w:hideMark/>
          </w:tcPr>
          <w:p w14:paraId="78FAE4F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0,23</w:t>
            </w:r>
          </w:p>
        </w:tc>
        <w:tc>
          <w:tcPr>
            <w:tcW w:w="920" w:type="dxa"/>
            <w:shd w:val="clear" w:color="auto" w:fill="auto"/>
            <w:noWrap/>
            <w:vAlign w:val="center"/>
            <w:hideMark/>
          </w:tcPr>
          <w:p w14:paraId="4C2DC94B"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9,3</w:t>
            </w:r>
          </w:p>
        </w:tc>
        <w:tc>
          <w:tcPr>
            <w:tcW w:w="871" w:type="dxa"/>
            <w:shd w:val="clear" w:color="auto" w:fill="auto"/>
            <w:noWrap/>
            <w:vAlign w:val="center"/>
            <w:hideMark/>
          </w:tcPr>
          <w:p w14:paraId="139010B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0,73</w:t>
            </w:r>
          </w:p>
        </w:tc>
        <w:tc>
          <w:tcPr>
            <w:tcW w:w="923" w:type="dxa"/>
            <w:shd w:val="clear" w:color="auto" w:fill="auto"/>
            <w:noWrap/>
            <w:vAlign w:val="center"/>
            <w:hideMark/>
          </w:tcPr>
          <w:p w14:paraId="18DD5D5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38,7</w:t>
            </w:r>
          </w:p>
        </w:tc>
        <w:tc>
          <w:tcPr>
            <w:tcW w:w="871" w:type="dxa"/>
            <w:shd w:val="clear" w:color="auto" w:fill="auto"/>
            <w:noWrap/>
            <w:vAlign w:val="center"/>
            <w:hideMark/>
          </w:tcPr>
          <w:p w14:paraId="7F51F8C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68,32</w:t>
            </w:r>
          </w:p>
        </w:tc>
        <w:tc>
          <w:tcPr>
            <w:tcW w:w="920" w:type="dxa"/>
            <w:shd w:val="clear" w:color="auto" w:fill="auto"/>
            <w:noWrap/>
            <w:vAlign w:val="center"/>
            <w:hideMark/>
          </w:tcPr>
          <w:p w14:paraId="06C1593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6,3</w:t>
            </w:r>
          </w:p>
        </w:tc>
        <w:tc>
          <w:tcPr>
            <w:tcW w:w="871" w:type="dxa"/>
            <w:gridSpan w:val="2"/>
            <w:shd w:val="clear" w:color="auto" w:fill="auto"/>
            <w:noWrap/>
            <w:vAlign w:val="center"/>
            <w:hideMark/>
          </w:tcPr>
          <w:p w14:paraId="4288369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18,24</w:t>
            </w:r>
          </w:p>
        </w:tc>
        <w:tc>
          <w:tcPr>
            <w:tcW w:w="920" w:type="dxa"/>
            <w:shd w:val="clear" w:color="auto" w:fill="auto"/>
            <w:noWrap/>
            <w:vAlign w:val="center"/>
            <w:hideMark/>
          </w:tcPr>
          <w:p w14:paraId="7EA2639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6,7</w:t>
            </w:r>
          </w:p>
        </w:tc>
        <w:tc>
          <w:tcPr>
            <w:tcW w:w="871" w:type="dxa"/>
            <w:gridSpan w:val="2"/>
            <w:shd w:val="clear" w:color="auto" w:fill="auto"/>
            <w:noWrap/>
            <w:vAlign w:val="center"/>
            <w:hideMark/>
          </w:tcPr>
          <w:p w14:paraId="36D38EEB"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10,64</w:t>
            </w:r>
          </w:p>
        </w:tc>
        <w:tc>
          <w:tcPr>
            <w:tcW w:w="920" w:type="dxa"/>
            <w:shd w:val="clear" w:color="auto" w:fill="auto"/>
            <w:noWrap/>
            <w:vAlign w:val="center"/>
            <w:hideMark/>
          </w:tcPr>
          <w:p w14:paraId="6D1E98F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6,9</w:t>
            </w:r>
          </w:p>
        </w:tc>
        <w:tc>
          <w:tcPr>
            <w:tcW w:w="871" w:type="dxa"/>
            <w:gridSpan w:val="2"/>
            <w:shd w:val="clear" w:color="auto" w:fill="auto"/>
            <w:noWrap/>
            <w:vAlign w:val="center"/>
            <w:hideMark/>
          </w:tcPr>
          <w:p w14:paraId="49DF6CDC"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0,51</w:t>
            </w:r>
          </w:p>
        </w:tc>
        <w:tc>
          <w:tcPr>
            <w:tcW w:w="920" w:type="dxa"/>
            <w:shd w:val="clear" w:color="auto" w:fill="auto"/>
            <w:noWrap/>
            <w:vAlign w:val="center"/>
            <w:hideMark/>
          </w:tcPr>
          <w:p w14:paraId="1B601D0C"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8,5</w:t>
            </w:r>
          </w:p>
        </w:tc>
      </w:tr>
      <w:tr w:rsidR="008535B1" w:rsidRPr="00CB0515" w14:paraId="63DE9EF1" w14:textId="77777777" w:rsidTr="008535B1">
        <w:trPr>
          <w:gridAfter w:val="1"/>
          <w:wAfter w:w="24" w:type="dxa"/>
          <w:trHeight w:val="315"/>
          <w:jc w:val="center"/>
        </w:trPr>
        <w:tc>
          <w:tcPr>
            <w:tcW w:w="1244" w:type="dxa"/>
            <w:vMerge/>
            <w:shd w:val="clear" w:color="auto" w:fill="auto"/>
            <w:vAlign w:val="center"/>
            <w:hideMark/>
          </w:tcPr>
          <w:p w14:paraId="3201B3AD" w14:textId="77777777" w:rsidR="008535B1" w:rsidRPr="00CB0515" w:rsidRDefault="008535B1" w:rsidP="00F612CE">
            <w:pPr>
              <w:rPr>
                <w:rFonts w:ascii="Arial" w:hAnsi="Arial" w:cs="Arial"/>
                <w:color w:val="000000"/>
                <w:sz w:val="18"/>
                <w:szCs w:val="18"/>
                <w:lang w:val="en-US"/>
              </w:rPr>
            </w:pPr>
          </w:p>
        </w:tc>
        <w:tc>
          <w:tcPr>
            <w:tcW w:w="2216" w:type="dxa"/>
            <w:shd w:val="clear" w:color="auto" w:fill="auto"/>
            <w:noWrap/>
            <w:vAlign w:val="center"/>
            <w:hideMark/>
          </w:tcPr>
          <w:p w14:paraId="0656C1C7"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Mica Concentrate</w:t>
            </w:r>
          </w:p>
        </w:tc>
        <w:tc>
          <w:tcPr>
            <w:tcW w:w="999" w:type="dxa"/>
            <w:shd w:val="clear" w:color="auto" w:fill="auto"/>
            <w:noWrap/>
            <w:vAlign w:val="center"/>
            <w:hideMark/>
          </w:tcPr>
          <w:p w14:paraId="49549F2C"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2,9</w:t>
            </w:r>
          </w:p>
        </w:tc>
        <w:tc>
          <w:tcPr>
            <w:tcW w:w="799" w:type="dxa"/>
            <w:shd w:val="clear" w:color="auto" w:fill="auto"/>
            <w:noWrap/>
            <w:vAlign w:val="center"/>
            <w:hideMark/>
          </w:tcPr>
          <w:p w14:paraId="4E6B377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4,15</w:t>
            </w:r>
          </w:p>
        </w:tc>
        <w:tc>
          <w:tcPr>
            <w:tcW w:w="920" w:type="dxa"/>
            <w:shd w:val="clear" w:color="auto" w:fill="auto"/>
            <w:noWrap/>
            <w:vAlign w:val="center"/>
            <w:hideMark/>
          </w:tcPr>
          <w:p w14:paraId="023AEFCD"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74,4</w:t>
            </w:r>
          </w:p>
        </w:tc>
        <w:tc>
          <w:tcPr>
            <w:tcW w:w="871" w:type="dxa"/>
            <w:shd w:val="clear" w:color="auto" w:fill="auto"/>
            <w:noWrap/>
            <w:vAlign w:val="center"/>
            <w:hideMark/>
          </w:tcPr>
          <w:p w14:paraId="2A0E47B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1,44</w:t>
            </w:r>
          </w:p>
        </w:tc>
        <w:tc>
          <w:tcPr>
            <w:tcW w:w="923" w:type="dxa"/>
            <w:shd w:val="clear" w:color="auto" w:fill="auto"/>
            <w:noWrap/>
            <w:vAlign w:val="center"/>
            <w:hideMark/>
          </w:tcPr>
          <w:p w14:paraId="00E212D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34,2</w:t>
            </w:r>
          </w:p>
        </w:tc>
        <w:tc>
          <w:tcPr>
            <w:tcW w:w="871" w:type="dxa"/>
            <w:shd w:val="clear" w:color="auto" w:fill="auto"/>
            <w:noWrap/>
            <w:vAlign w:val="center"/>
            <w:hideMark/>
          </w:tcPr>
          <w:p w14:paraId="7BF8DCE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56,54</w:t>
            </w:r>
          </w:p>
        </w:tc>
        <w:tc>
          <w:tcPr>
            <w:tcW w:w="920" w:type="dxa"/>
            <w:shd w:val="clear" w:color="auto" w:fill="auto"/>
            <w:noWrap/>
            <w:vAlign w:val="center"/>
            <w:hideMark/>
          </w:tcPr>
          <w:p w14:paraId="153E6E5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2,3</w:t>
            </w:r>
          </w:p>
        </w:tc>
        <w:tc>
          <w:tcPr>
            <w:tcW w:w="871" w:type="dxa"/>
            <w:gridSpan w:val="2"/>
            <w:shd w:val="clear" w:color="auto" w:fill="auto"/>
            <w:noWrap/>
            <w:vAlign w:val="center"/>
            <w:hideMark/>
          </w:tcPr>
          <w:p w14:paraId="171CEE3B"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18,47</w:t>
            </w:r>
          </w:p>
        </w:tc>
        <w:tc>
          <w:tcPr>
            <w:tcW w:w="920" w:type="dxa"/>
            <w:shd w:val="clear" w:color="auto" w:fill="auto"/>
            <w:noWrap/>
            <w:vAlign w:val="center"/>
            <w:hideMark/>
          </w:tcPr>
          <w:p w14:paraId="4BEC1E5B"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3,0</w:t>
            </w:r>
          </w:p>
        </w:tc>
        <w:tc>
          <w:tcPr>
            <w:tcW w:w="871" w:type="dxa"/>
            <w:gridSpan w:val="2"/>
            <w:shd w:val="clear" w:color="auto" w:fill="auto"/>
            <w:noWrap/>
            <w:vAlign w:val="center"/>
            <w:hideMark/>
          </w:tcPr>
          <w:p w14:paraId="3C55697E"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2,21</w:t>
            </w:r>
          </w:p>
        </w:tc>
        <w:tc>
          <w:tcPr>
            <w:tcW w:w="920" w:type="dxa"/>
            <w:shd w:val="clear" w:color="auto" w:fill="auto"/>
            <w:noWrap/>
            <w:vAlign w:val="center"/>
            <w:hideMark/>
          </w:tcPr>
          <w:p w14:paraId="33BCD7D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0,5</w:t>
            </w:r>
          </w:p>
        </w:tc>
        <w:tc>
          <w:tcPr>
            <w:tcW w:w="871" w:type="dxa"/>
            <w:gridSpan w:val="2"/>
            <w:shd w:val="clear" w:color="auto" w:fill="auto"/>
            <w:noWrap/>
            <w:vAlign w:val="center"/>
            <w:hideMark/>
          </w:tcPr>
          <w:p w14:paraId="6EB167D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2,19</w:t>
            </w:r>
          </w:p>
        </w:tc>
        <w:tc>
          <w:tcPr>
            <w:tcW w:w="920" w:type="dxa"/>
            <w:shd w:val="clear" w:color="auto" w:fill="auto"/>
            <w:noWrap/>
            <w:vAlign w:val="center"/>
            <w:hideMark/>
          </w:tcPr>
          <w:p w14:paraId="26E96BF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16,1</w:t>
            </w:r>
          </w:p>
        </w:tc>
      </w:tr>
      <w:tr w:rsidR="008535B1" w:rsidRPr="00CB0515" w14:paraId="69A8635E" w14:textId="77777777" w:rsidTr="008535B1">
        <w:trPr>
          <w:gridAfter w:val="1"/>
          <w:wAfter w:w="24" w:type="dxa"/>
          <w:trHeight w:val="315"/>
          <w:jc w:val="center"/>
        </w:trPr>
        <w:tc>
          <w:tcPr>
            <w:tcW w:w="1244" w:type="dxa"/>
            <w:vMerge/>
            <w:shd w:val="clear" w:color="auto" w:fill="auto"/>
            <w:vAlign w:val="center"/>
            <w:hideMark/>
          </w:tcPr>
          <w:p w14:paraId="6E846BB3" w14:textId="77777777" w:rsidR="008535B1" w:rsidRPr="00CB0515" w:rsidRDefault="008535B1" w:rsidP="00F612CE">
            <w:pPr>
              <w:rPr>
                <w:rFonts w:ascii="Arial" w:hAnsi="Arial" w:cs="Arial"/>
                <w:color w:val="000000"/>
                <w:sz w:val="18"/>
                <w:szCs w:val="18"/>
                <w:lang w:val="en-US"/>
              </w:rPr>
            </w:pPr>
          </w:p>
        </w:tc>
        <w:tc>
          <w:tcPr>
            <w:tcW w:w="2216" w:type="dxa"/>
            <w:shd w:val="clear" w:color="auto" w:fill="auto"/>
            <w:noWrap/>
            <w:vAlign w:val="center"/>
            <w:hideMark/>
          </w:tcPr>
          <w:p w14:paraId="69249E4C"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Total</w:t>
            </w:r>
          </w:p>
        </w:tc>
        <w:tc>
          <w:tcPr>
            <w:tcW w:w="999" w:type="dxa"/>
            <w:shd w:val="clear" w:color="auto" w:fill="auto"/>
            <w:noWrap/>
            <w:vAlign w:val="center"/>
            <w:hideMark/>
          </w:tcPr>
          <w:p w14:paraId="3CD9B595"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799" w:type="dxa"/>
            <w:shd w:val="clear" w:color="auto" w:fill="auto"/>
            <w:noWrap/>
            <w:vAlign w:val="center"/>
            <w:hideMark/>
          </w:tcPr>
          <w:p w14:paraId="0717E52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0,16</w:t>
            </w:r>
          </w:p>
        </w:tc>
        <w:tc>
          <w:tcPr>
            <w:tcW w:w="920" w:type="dxa"/>
            <w:shd w:val="clear" w:color="auto" w:fill="auto"/>
            <w:noWrap/>
            <w:vAlign w:val="center"/>
            <w:hideMark/>
          </w:tcPr>
          <w:p w14:paraId="3ABEE2B5"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shd w:val="clear" w:color="auto" w:fill="auto"/>
            <w:noWrap/>
            <w:vAlign w:val="center"/>
            <w:hideMark/>
          </w:tcPr>
          <w:p w14:paraId="480C15EA"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0,12</w:t>
            </w:r>
          </w:p>
        </w:tc>
        <w:tc>
          <w:tcPr>
            <w:tcW w:w="923" w:type="dxa"/>
            <w:shd w:val="clear" w:color="auto" w:fill="auto"/>
            <w:noWrap/>
            <w:vAlign w:val="center"/>
            <w:hideMark/>
          </w:tcPr>
          <w:p w14:paraId="12B19BE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shd w:val="clear" w:color="auto" w:fill="auto"/>
            <w:noWrap/>
            <w:vAlign w:val="center"/>
            <w:hideMark/>
          </w:tcPr>
          <w:p w14:paraId="42B5F9D4"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71,16</w:t>
            </w:r>
          </w:p>
        </w:tc>
        <w:tc>
          <w:tcPr>
            <w:tcW w:w="920" w:type="dxa"/>
            <w:shd w:val="clear" w:color="auto" w:fill="auto"/>
            <w:noWrap/>
            <w:vAlign w:val="center"/>
            <w:hideMark/>
          </w:tcPr>
          <w:p w14:paraId="5A3E13DA"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gridSpan w:val="2"/>
            <w:shd w:val="clear" w:color="auto" w:fill="auto"/>
            <w:noWrap/>
            <w:vAlign w:val="center"/>
            <w:hideMark/>
          </w:tcPr>
          <w:p w14:paraId="1A8C8A3C"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17,79</w:t>
            </w:r>
          </w:p>
        </w:tc>
        <w:tc>
          <w:tcPr>
            <w:tcW w:w="920" w:type="dxa"/>
            <w:shd w:val="clear" w:color="auto" w:fill="auto"/>
            <w:noWrap/>
            <w:vAlign w:val="center"/>
            <w:hideMark/>
          </w:tcPr>
          <w:p w14:paraId="1C9FD2D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gridSpan w:val="2"/>
            <w:shd w:val="clear" w:color="auto" w:fill="auto"/>
            <w:noWrap/>
            <w:vAlign w:val="center"/>
            <w:hideMark/>
          </w:tcPr>
          <w:p w14:paraId="3A67B6E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10,13</w:t>
            </w:r>
          </w:p>
        </w:tc>
        <w:tc>
          <w:tcPr>
            <w:tcW w:w="920" w:type="dxa"/>
            <w:shd w:val="clear" w:color="auto" w:fill="auto"/>
            <w:noWrap/>
            <w:vAlign w:val="center"/>
            <w:hideMark/>
          </w:tcPr>
          <w:p w14:paraId="37DFA17E"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gridSpan w:val="2"/>
            <w:shd w:val="clear" w:color="auto" w:fill="auto"/>
            <w:noWrap/>
            <w:vAlign w:val="center"/>
            <w:hideMark/>
          </w:tcPr>
          <w:p w14:paraId="19432AC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0,39</w:t>
            </w:r>
          </w:p>
        </w:tc>
        <w:tc>
          <w:tcPr>
            <w:tcW w:w="920" w:type="dxa"/>
            <w:shd w:val="clear" w:color="auto" w:fill="auto"/>
            <w:noWrap/>
            <w:vAlign w:val="center"/>
            <w:hideMark/>
          </w:tcPr>
          <w:p w14:paraId="40CBE8A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r>
      <w:tr w:rsidR="008535B1" w:rsidRPr="00CB0515" w14:paraId="69E2307E" w14:textId="77777777" w:rsidTr="008535B1">
        <w:trPr>
          <w:gridAfter w:val="1"/>
          <w:wAfter w:w="24" w:type="dxa"/>
          <w:trHeight w:val="315"/>
          <w:jc w:val="center"/>
        </w:trPr>
        <w:tc>
          <w:tcPr>
            <w:tcW w:w="1244" w:type="dxa"/>
            <w:vMerge w:val="restart"/>
            <w:shd w:val="clear" w:color="auto" w:fill="auto"/>
            <w:vAlign w:val="center"/>
            <w:hideMark/>
          </w:tcPr>
          <w:p w14:paraId="7BF9092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DERNA7</w:t>
            </w:r>
          </w:p>
        </w:tc>
        <w:tc>
          <w:tcPr>
            <w:tcW w:w="2216" w:type="dxa"/>
            <w:shd w:val="clear" w:color="auto" w:fill="auto"/>
            <w:noWrap/>
            <w:vAlign w:val="center"/>
            <w:hideMark/>
          </w:tcPr>
          <w:p w14:paraId="1BE10E9D"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Feldspar Concentrate</w:t>
            </w:r>
          </w:p>
        </w:tc>
        <w:tc>
          <w:tcPr>
            <w:tcW w:w="999" w:type="dxa"/>
            <w:shd w:val="clear" w:color="auto" w:fill="auto"/>
            <w:noWrap/>
            <w:vAlign w:val="center"/>
            <w:hideMark/>
          </w:tcPr>
          <w:p w14:paraId="23FA50D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87,3</w:t>
            </w:r>
          </w:p>
        </w:tc>
        <w:tc>
          <w:tcPr>
            <w:tcW w:w="799" w:type="dxa"/>
            <w:shd w:val="clear" w:color="auto" w:fill="auto"/>
            <w:noWrap/>
            <w:vAlign w:val="center"/>
            <w:hideMark/>
          </w:tcPr>
          <w:p w14:paraId="54FB02BE"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0,05</w:t>
            </w:r>
          </w:p>
        </w:tc>
        <w:tc>
          <w:tcPr>
            <w:tcW w:w="920" w:type="dxa"/>
            <w:shd w:val="clear" w:color="auto" w:fill="auto"/>
            <w:noWrap/>
            <w:vAlign w:val="center"/>
            <w:hideMark/>
          </w:tcPr>
          <w:p w14:paraId="3CA5224B"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27,0</w:t>
            </w:r>
          </w:p>
        </w:tc>
        <w:tc>
          <w:tcPr>
            <w:tcW w:w="871" w:type="dxa"/>
            <w:shd w:val="clear" w:color="auto" w:fill="auto"/>
            <w:noWrap/>
            <w:vAlign w:val="center"/>
            <w:hideMark/>
          </w:tcPr>
          <w:p w14:paraId="262166F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0,05</w:t>
            </w:r>
          </w:p>
        </w:tc>
        <w:tc>
          <w:tcPr>
            <w:tcW w:w="923" w:type="dxa"/>
            <w:shd w:val="clear" w:color="auto" w:fill="auto"/>
            <w:noWrap/>
            <w:vAlign w:val="center"/>
            <w:hideMark/>
          </w:tcPr>
          <w:p w14:paraId="6A781C1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35,5</w:t>
            </w:r>
          </w:p>
        </w:tc>
        <w:tc>
          <w:tcPr>
            <w:tcW w:w="871" w:type="dxa"/>
            <w:shd w:val="clear" w:color="auto" w:fill="auto"/>
            <w:noWrap/>
            <w:vAlign w:val="center"/>
            <w:hideMark/>
          </w:tcPr>
          <w:p w14:paraId="1CDBBDE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70,33</w:t>
            </w:r>
          </w:p>
        </w:tc>
        <w:tc>
          <w:tcPr>
            <w:tcW w:w="920" w:type="dxa"/>
            <w:shd w:val="clear" w:color="auto" w:fill="auto"/>
            <w:noWrap/>
            <w:vAlign w:val="center"/>
            <w:hideMark/>
          </w:tcPr>
          <w:p w14:paraId="351155A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87,3</w:t>
            </w:r>
          </w:p>
        </w:tc>
        <w:tc>
          <w:tcPr>
            <w:tcW w:w="871" w:type="dxa"/>
            <w:gridSpan w:val="2"/>
            <w:shd w:val="clear" w:color="auto" w:fill="auto"/>
            <w:noWrap/>
            <w:vAlign w:val="center"/>
            <w:hideMark/>
          </w:tcPr>
          <w:p w14:paraId="750FE8D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17,42</w:t>
            </w:r>
          </w:p>
        </w:tc>
        <w:tc>
          <w:tcPr>
            <w:tcW w:w="920" w:type="dxa"/>
            <w:shd w:val="clear" w:color="auto" w:fill="auto"/>
            <w:noWrap/>
            <w:vAlign w:val="center"/>
            <w:hideMark/>
          </w:tcPr>
          <w:p w14:paraId="7E64860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87,8</w:t>
            </w:r>
          </w:p>
        </w:tc>
        <w:tc>
          <w:tcPr>
            <w:tcW w:w="871" w:type="dxa"/>
            <w:gridSpan w:val="2"/>
            <w:shd w:val="clear" w:color="auto" w:fill="auto"/>
            <w:noWrap/>
            <w:vAlign w:val="center"/>
            <w:hideMark/>
          </w:tcPr>
          <w:p w14:paraId="71759E9D"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10,81</w:t>
            </w:r>
          </w:p>
        </w:tc>
        <w:tc>
          <w:tcPr>
            <w:tcW w:w="920" w:type="dxa"/>
            <w:shd w:val="clear" w:color="auto" w:fill="auto"/>
            <w:noWrap/>
            <w:vAlign w:val="center"/>
            <w:hideMark/>
          </w:tcPr>
          <w:p w14:paraId="4852ED8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90,5</w:t>
            </w:r>
          </w:p>
        </w:tc>
        <w:tc>
          <w:tcPr>
            <w:tcW w:w="871" w:type="dxa"/>
            <w:gridSpan w:val="2"/>
            <w:shd w:val="clear" w:color="auto" w:fill="auto"/>
            <w:noWrap/>
            <w:vAlign w:val="center"/>
            <w:hideMark/>
          </w:tcPr>
          <w:p w14:paraId="306F8E64"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0,33</w:t>
            </w:r>
          </w:p>
        </w:tc>
        <w:tc>
          <w:tcPr>
            <w:tcW w:w="920" w:type="dxa"/>
            <w:shd w:val="clear" w:color="auto" w:fill="auto"/>
            <w:noWrap/>
            <w:vAlign w:val="center"/>
            <w:hideMark/>
          </w:tcPr>
          <w:p w14:paraId="42B66234"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70,3</w:t>
            </w:r>
          </w:p>
        </w:tc>
      </w:tr>
      <w:tr w:rsidR="008535B1" w:rsidRPr="00CB0515" w14:paraId="7FD54E52" w14:textId="77777777" w:rsidTr="008535B1">
        <w:trPr>
          <w:gridAfter w:val="1"/>
          <w:wAfter w:w="24" w:type="dxa"/>
          <w:trHeight w:val="315"/>
          <w:jc w:val="center"/>
        </w:trPr>
        <w:tc>
          <w:tcPr>
            <w:tcW w:w="1244" w:type="dxa"/>
            <w:vMerge/>
            <w:shd w:val="clear" w:color="auto" w:fill="auto"/>
            <w:vAlign w:val="center"/>
            <w:hideMark/>
          </w:tcPr>
          <w:p w14:paraId="256B362E" w14:textId="77777777" w:rsidR="008535B1" w:rsidRPr="00CB0515" w:rsidRDefault="008535B1" w:rsidP="00F612CE">
            <w:pPr>
              <w:spacing w:after="0" w:line="240" w:lineRule="auto"/>
              <w:jc w:val="center"/>
              <w:rPr>
                <w:rFonts w:ascii="Arial" w:hAnsi="Arial" w:cs="Arial"/>
                <w:color w:val="000000"/>
                <w:sz w:val="18"/>
                <w:szCs w:val="18"/>
                <w:lang w:val="en-US"/>
              </w:rPr>
            </w:pPr>
          </w:p>
        </w:tc>
        <w:tc>
          <w:tcPr>
            <w:tcW w:w="2216" w:type="dxa"/>
            <w:shd w:val="clear" w:color="auto" w:fill="auto"/>
            <w:noWrap/>
            <w:vAlign w:val="center"/>
            <w:hideMark/>
          </w:tcPr>
          <w:p w14:paraId="1D0A4579"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Mica+Oxide Concentrate</w:t>
            </w:r>
          </w:p>
        </w:tc>
        <w:tc>
          <w:tcPr>
            <w:tcW w:w="999" w:type="dxa"/>
            <w:shd w:val="clear" w:color="auto" w:fill="auto"/>
            <w:noWrap/>
            <w:vAlign w:val="center"/>
            <w:hideMark/>
          </w:tcPr>
          <w:p w14:paraId="2E1806BA"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12,7</w:t>
            </w:r>
          </w:p>
        </w:tc>
        <w:tc>
          <w:tcPr>
            <w:tcW w:w="799" w:type="dxa"/>
            <w:shd w:val="clear" w:color="auto" w:fill="auto"/>
            <w:noWrap/>
            <w:vAlign w:val="center"/>
            <w:hideMark/>
          </w:tcPr>
          <w:p w14:paraId="6AC6EA4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0,87</w:t>
            </w:r>
          </w:p>
        </w:tc>
        <w:tc>
          <w:tcPr>
            <w:tcW w:w="920" w:type="dxa"/>
            <w:shd w:val="clear" w:color="auto" w:fill="auto"/>
            <w:noWrap/>
            <w:vAlign w:val="center"/>
            <w:hideMark/>
          </w:tcPr>
          <w:p w14:paraId="6C15B3E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73,0</w:t>
            </w:r>
          </w:p>
        </w:tc>
        <w:tc>
          <w:tcPr>
            <w:tcW w:w="871" w:type="dxa"/>
            <w:shd w:val="clear" w:color="auto" w:fill="auto"/>
            <w:noWrap/>
            <w:vAlign w:val="center"/>
            <w:hideMark/>
          </w:tcPr>
          <w:p w14:paraId="17A37B2A"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0,59</w:t>
            </w:r>
          </w:p>
        </w:tc>
        <w:tc>
          <w:tcPr>
            <w:tcW w:w="923" w:type="dxa"/>
            <w:shd w:val="clear" w:color="auto" w:fill="auto"/>
            <w:noWrap/>
            <w:vAlign w:val="center"/>
            <w:hideMark/>
          </w:tcPr>
          <w:p w14:paraId="75B8B06E"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64,5</w:t>
            </w:r>
          </w:p>
        </w:tc>
        <w:tc>
          <w:tcPr>
            <w:tcW w:w="871" w:type="dxa"/>
            <w:shd w:val="clear" w:color="auto" w:fill="auto"/>
            <w:noWrap/>
            <w:vAlign w:val="center"/>
            <w:hideMark/>
          </w:tcPr>
          <w:p w14:paraId="4955525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70,54</w:t>
            </w:r>
          </w:p>
        </w:tc>
        <w:tc>
          <w:tcPr>
            <w:tcW w:w="920" w:type="dxa"/>
            <w:shd w:val="clear" w:color="auto" w:fill="auto"/>
            <w:noWrap/>
            <w:vAlign w:val="center"/>
            <w:hideMark/>
          </w:tcPr>
          <w:p w14:paraId="6943A5B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12,7</w:t>
            </w:r>
          </w:p>
        </w:tc>
        <w:tc>
          <w:tcPr>
            <w:tcW w:w="871" w:type="dxa"/>
            <w:gridSpan w:val="2"/>
            <w:shd w:val="clear" w:color="auto" w:fill="auto"/>
            <w:noWrap/>
            <w:vAlign w:val="center"/>
            <w:hideMark/>
          </w:tcPr>
          <w:p w14:paraId="6338875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16,58</w:t>
            </w:r>
          </w:p>
        </w:tc>
        <w:tc>
          <w:tcPr>
            <w:tcW w:w="920" w:type="dxa"/>
            <w:shd w:val="clear" w:color="auto" w:fill="auto"/>
            <w:noWrap/>
            <w:vAlign w:val="center"/>
            <w:hideMark/>
          </w:tcPr>
          <w:p w14:paraId="0AABE64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12,2</w:t>
            </w:r>
          </w:p>
        </w:tc>
        <w:tc>
          <w:tcPr>
            <w:tcW w:w="871" w:type="dxa"/>
            <w:gridSpan w:val="2"/>
            <w:shd w:val="clear" w:color="auto" w:fill="auto"/>
            <w:noWrap/>
            <w:vAlign w:val="center"/>
            <w:hideMark/>
          </w:tcPr>
          <w:p w14:paraId="7FACE51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7,80</w:t>
            </w:r>
          </w:p>
        </w:tc>
        <w:tc>
          <w:tcPr>
            <w:tcW w:w="920" w:type="dxa"/>
            <w:shd w:val="clear" w:color="auto" w:fill="auto"/>
            <w:noWrap/>
            <w:vAlign w:val="center"/>
            <w:hideMark/>
          </w:tcPr>
          <w:p w14:paraId="26DD73E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9,5</w:t>
            </w:r>
          </w:p>
        </w:tc>
        <w:tc>
          <w:tcPr>
            <w:tcW w:w="871" w:type="dxa"/>
            <w:gridSpan w:val="2"/>
            <w:shd w:val="clear" w:color="auto" w:fill="auto"/>
            <w:noWrap/>
            <w:vAlign w:val="center"/>
            <w:hideMark/>
          </w:tcPr>
          <w:p w14:paraId="18B448F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0,96</w:t>
            </w:r>
          </w:p>
        </w:tc>
        <w:tc>
          <w:tcPr>
            <w:tcW w:w="920" w:type="dxa"/>
            <w:shd w:val="clear" w:color="auto" w:fill="auto"/>
            <w:noWrap/>
            <w:vAlign w:val="center"/>
            <w:hideMark/>
          </w:tcPr>
          <w:p w14:paraId="575F588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29,7</w:t>
            </w:r>
          </w:p>
        </w:tc>
      </w:tr>
      <w:tr w:rsidR="008535B1" w:rsidRPr="00CB0515" w14:paraId="53D8AD91" w14:textId="77777777" w:rsidTr="008535B1">
        <w:trPr>
          <w:gridAfter w:val="1"/>
          <w:wAfter w:w="24" w:type="dxa"/>
          <w:trHeight w:val="315"/>
          <w:jc w:val="center"/>
        </w:trPr>
        <w:tc>
          <w:tcPr>
            <w:tcW w:w="1244" w:type="dxa"/>
            <w:vMerge/>
            <w:shd w:val="clear" w:color="auto" w:fill="auto"/>
            <w:vAlign w:val="center"/>
            <w:hideMark/>
          </w:tcPr>
          <w:p w14:paraId="352AA0F7" w14:textId="77777777" w:rsidR="008535B1" w:rsidRPr="00CB0515" w:rsidRDefault="008535B1" w:rsidP="00F612CE">
            <w:pPr>
              <w:spacing w:after="0" w:line="240" w:lineRule="auto"/>
              <w:jc w:val="center"/>
              <w:rPr>
                <w:rFonts w:ascii="Arial" w:hAnsi="Arial" w:cs="Arial"/>
                <w:color w:val="000000"/>
                <w:sz w:val="18"/>
                <w:szCs w:val="18"/>
                <w:lang w:val="en-US"/>
              </w:rPr>
            </w:pPr>
          </w:p>
        </w:tc>
        <w:tc>
          <w:tcPr>
            <w:tcW w:w="2216" w:type="dxa"/>
            <w:shd w:val="clear" w:color="auto" w:fill="auto"/>
            <w:noWrap/>
            <w:vAlign w:val="center"/>
            <w:hideMark/>
          </w:tcPr>
          <w:p w14:paraId="3F6E0344"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Total</w:t>
            </w:r>
          </w:p>
        </w:tc>
        <w:tc>
          <w:tcPr>
            <w:tcW w:w="999" w:type="dxa"/>
            <w:shd w:val="clear" w:color="auto" w:fill="auto"/>
            <w:noWrap/>
            <w:vAlign w:val="center"/>
            <w:hideMark/>
          </w:tcPr>
          <w:p w14:paraId="7A8011E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799" w:type="dxa"/>
            <w:shd w:val="clear" w:color="auto" w:fill="auto"/>
            <w:noWrap/>
            <w:vAlign w:val="center"/>
            <w:hideMark/>
          </w:tcPr>
          <w:p w14:paraId="1E3ADE3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0,15</w:t>
            </w:r>
          </w:p>
        </w:tc>
        <w:tc>
          <w:tcPr>
            <w:tcW w:w="920" w:type="dxa"/>
            <w:shd w:val="clear" w:color="auto" w:fill="auto"/>
            <w:noWrap/>
            <w:vAlign w:val="center"/>
            <w:hideMark/>
          </w:tcPr>
          <w:p w14:paraId="536B0EF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shd w:val="clear" w:color="auto" w:fill="auto"/>
            <w:noWrap/>
            <w:vAlign w:val="center"/>
            <w:hideMark/>
          </w:tcPr>
          <w:p w14:paraId="4D28E0C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0,12</w:t>
            </w:r>
          </w:p>
        </w:tc>
        <w:tc>
          <w:tcPr>
            <w:tcW w:w="923" w:type="dxa"/>
            <w:shd w:val="clear" w:color="auto" w:fill="auto"/>
            <w:noWrap/>
            <w:vAlign w:val="center"/>
            <w:hideMark/>
          </w:tcPr>
          <w:p w14:paraId="344533F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shd w:val="clear" w:color="auto" w:fill="auto"/>
            <w:noWrap/>
            <w:vAlign w:val="center"/>
            <w:hideMark/>
          </w:tcPr>
          <w:p w14:paraId="5DE6C77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70,36</w:t>
            </w:r>
          </w:p>
        </w:tc>
        <w:tc>
          <w:tcPr>
            <w:tcW w:w="920" w:type="dxa"/>
            <w:shd w:val="clear" w:color="auto" w:fill="auto"/>
            <w:noWrap/>
            <w:vAlign w:val="center"/>
            <w:hideMark/>
          </w:tcPr>
          <w:p w14:paraId="797E35E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gridSpan w:val="2"/>
            <w:shd w:val="clear" w:color="auto" w:fill="auto"/>
            <w:noWrap/>
            <w:vAlign w:val="center"/>
            <w:hideMark/>
          </w:tcPr>
          <w:p w14:paraId="79E6E8C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17,31</w:t>
            </w:r>
          </w:p>
        </w:tc>
        <w:tc>
          <w:tcPr>
            <w:tcW w:w="920" w:type="dxa"/>
            <w:shd w:val="clear" w:color="auto" w:fill="auto"/>
            <w:noWrap/>
            <w:vAlign w:val="center"/>
            <w:hideMark/>
          </w:tcPr>
          <w:p w14:paraId="2A7D494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gridSpan w:val="2"/>
            <w:shd w:val="clear" w:color="auto" w:fill="auto"/>
            <w:noWrap/>
            <w:vAlign w:val="center"/>
            <w:hideMark/>
          </w:tcPr>
          <w:p w14:paraId="236FFB3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10,43</w:t>
            </w:r>
          </w:p>
        </w:tc>
        <w:tc>
          <w:tcPr>
            <w:tcW w:w="920" w:type="dxa"/>
            <w:shd w:val="clear" w:color="auto" w:fill="auto"/>
            <w:noWrap/>
            <w:vAlign w:val="center"/>
            <w:hideMark/>
          </w:tcPr>
          <w:p w14:paraId="1A04193C"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gridSpan w:val="2"/>
            <w:shd w:val="clear" w:color="auto" w:fill="auto"/>
            <w:noWrap/>
            <w:vAlign w:val="center"/>
            <w:hideMark/>
          </w:tcPr>
          <w:p w14:paraId="2A48E08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0,41</w:t>
            </w:r>
          </w:p>
        </w:tc>
        <w:tc>
          <w:tcPr>
            <w:tcW w:w="920" w:type="dxa"/>
            <w:shd w:val="clear" w:color="auto" w:fill="auto"/>
            <w:noWrap/>
            <w:vAlign w:val="center"/>
            <w:hideMark/>
          </w:tcPr>
          <w:p w14:paraId="48D94FD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r>
      <w:tr w:rsidR="008535B1" w:rsidRPr="00CB0515" w14:paraId="028CC640" w14:textId="77777777" w:rsidTr="008535B1">
        <w:trPr>
          <w:gridAfter w:val="1"/>
          <w:wAfter w:w="24" w:type="dxa"/>
          <w:trHeight w:val="315"/>
          <w:jc w:val="center"/>
        </w:trPr>
        <w:tc>
          <w:tcPr>
            <w:tcW w:w="1244" w:type="dxa"/>
            <w:vMerge w:val="restart"/>
            <w:shd w:val="clear" w:color="auto" w:fill="auto"/>
            <w:vAlign w:val="center"/>
            <w:hideMark/>
          </w:tcPr>
          <w:p w14:paraId="3A8771F0"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DAHC-Duomeen</w:t>
            </w:r>
          </w:p>
        </w:tc>
        <w:tc>
          <w:tcPr>
            <w:tcW w:w="2216" w:type="dxa"/>
            <w:shd w:val="clear" w:color="auto" w:fill="auto"/>
            <w:noWrap/>
            <w:vAlign w:val="center"/>
            <w:hideMark/>
          </w:tcPr>
          <w:p w14:paraId="792ACAFE"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Feldspar Concentrate</w:t>
            </w:r>
          </w:p>
        </w:tc>
        <w:tc>
          <w:tcPr>
            <w:tcW w:w="999" w:type="dxa"/>
            <w:shd w:val="clear" w:color="auto" w:fill="auto"/>
            <w:noWrap/>
            <w:vAlign w:val="center"/>
            <w:hideMark/>
          </w:tcPr>
          <w:p w14:paraId="79BA650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77,8</w:t>
            </w:r>
          </w:p>
        </w:tc>
        <w:tc>
          <w:tcPr>
            <w:tcW w:w="799" w:type="dxa"/>
            <w:shd w:val="clear" w:color="auto" w:fill="auto"/>
            <w:noWrap/>
            <w:vAlign w:val="center"/>
            <w:hideMark/>
          </w:tcPr>
          <w:p w14:paraId="7EC3FB23"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0,04</w:t>
            </w:r>
          </w:p>
        </w:tc>
        <w:tc>
          <w:tcPr>
            <w:tcW w:w="920" w:type="dxa"/>
            <w:shd w:val="clear" w:color="auto" w:fill="auto"/>
            <w:noWrap/>
            <w:vAlign w:val="center"/>
            <w:hideMark/>
          </w:tcPr>
          <w:p w14:paraId="3F86764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18,4</w:t>
            </w:r>
          </w:p>
        </w:tc>
        <w:tc>
          <w:tcPr>
            <w:tcW w:w="871" w:type="dxa"/>
            <w:shd w:val="clear" w:color="auto" w:fill="auto"/>
            <w:noWrap/>
            <w:vAlign w:val="center"/>
            <w:hideMark/>
          </w:tcPr>
          <w:p w14:paraId="247593A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0,10</w:t>
            </w:r>
          </w:p>
        </w:tc>
        <w:tc>
          <w:tcPr>
            <w:tcW w:w="923" w:type="dxa"/>
            <w:shd w:val="clear" w:color="auto" w:fill="auto"/>
            <w:noWrap/>
            <w:vAlign w:val="center"/>
            <w:hideMark/>
          </w:tcPr>
          <w:p w14:paraId="4DAD8D0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60,5</w:t>
            </w:r>
          </w:p>
        </w:tc>
        <w:tc>
          <w:tcPr>
            <w:tcW w:w="871" w:type="dxa"/>
            <w:shd w:val="clear" w:color="auto" w:fill="auto"/>
            <w:noWrap/>
            <w:vAlign w:val="center"/>
            <w:hideMark/>
          </w:tcPr>
          <w:p w14:paraId="160779CB"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69,25</w:t>
            </w:r>
          </w:p>
        </w:tc>
        <w:tc>
          <w:tcPr>
            <w:tcW w:w="920" w:type="dxa"/>
            <w:shd w:val="clear" w:color="auto" w:fill="auto"/>
            <w:noWrap/>
            <w:vAlign w:val="center"/>
            <w:hideMark/>
          </w:tcPr>
          <w:p w14:paraId="37D8221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77,4</w:t>
            </w:r>
          </w:p>
        </w:tc>
        <w:tc>
          <w:tcPr>
            <w:tcW w:w="871" w:type="dxa"/>
            <w:gridSpan w:val="2"/>
            <w:shd w:val="clear" w:color="auto" w:fill="auto"/>
            <w:noWrap/>
            <w:vAlign w:val="center"/>
            <w:hideMark/>
          </w:tcPr>
          <w:p w14:paraId="79A0687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18,02</w:t>
            </w:r>
          </w:p>
        </w:tc>
        <w:tc>
          <w:tcPr>
            <w:tcW w:w="920" w:type="dxa"/>
            <w:shd w:val="clear" w:color="auto" w:fill="auto"/>
            <w:noWrap/>
            <w:vAlign w:val="center"/>
            <w:hideMark/>
          </w:tcPr>
          <w:p w14:paraId="19D40867"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81,5</w:t>
            </w:r>
          </w:p>
        </w:tc>
        <w:tc>
          <w:tcPr>
            <w:tcW w:w="871" w:type="dxa"/>
            <w:gridSpan w:val="2"/>
            <w:shd w:val="clear" w:color="auto" w:fill="auto"/>
            <w:noWrap/>
            <w:vAlign w:val="center"/>
            <w:hideMark/>
          </w:tcPr>
          <w:p w14:paraId="76531E5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11,21</w:t>
            </w:r>
          </w:p>
        </w:tc>
        <w:tc>
          <w:tcPr>
            <w:tcW w:w="920" w:type="dxa"/>
            <w:shd w:val="clear" w:color="auto" w:fill="auto"/>
            <w:noWrap/>
            <w:vAlign w:val="center"/>
            <w:hideMark/>
          </w:tcPr>
          <w:p w14:paraId="6DC1233C"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85,0</w:t>
            </w:r>
          </w:p>
        </w:tc>
        <w:tc>
          <w:tcPr>
            <w:tcW w:w="871" w:type="dxa"/>
            <w:gridSpan w:val="2"/>
            <w:shd w:val="clear" w:color="auto" w:fill="auto"/>
            <w:noWrap/>
            <w:vAlign w:val="center"/>
            <w:hideMark/>
          </w:tcPr>
          <w:p w14:paraId="2571B76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0,36</w:t>
            </w:r>
          </w:p>
        </w:tc>
        <w:tc>
          <w:tcPr>
            <w:tcW w:w="920" w:type="dxa"/>
            <w:shd w:val="clear" w:color="auto" w:fill="auto"/>
            <w:noWrap/>
            <w:vAlign w:val="center"/>
            <w:hideMark/>
          </w:tcPr>
          <w:p w14:paraId="16958E9C"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71,1</w:t>
            </w:r>
          </w:p>
        </w:tc>
      </w:tr>
      <w:tr w:rsidR="008535B1" w:rsidRPr="00CB0515" w14:paraId="40723532" w14:textId="77777777" w:rsidTr="008535B1">
        <w:trPr>
          <w:gridAfter w:val="1"/>
          <w:wAfter w:w="24" w:type="dxa"/>
          <w:trHeight w:val="315"/>
          <w:jc w:val="center"/>
        </w:trPr>
        <w:tc>
          <w:tcPr>
            <w:tcW w:w="1244" w:type="dxa"/>
            <w:vMerge/>
            <w:shd w:val="clear" w:color="auto" w:fill="auto"/>
            <w:vAlign w:val="center"/>
            <w:hideMark/>
          </w:tcPr>
          <w:p w14:paraId="6D9E34FA" w14:textId="77777777" w:rsidR="008535B1" w:rsidRPr="00CB0515" w:rsidRDefault="008535B1" w:rsidP="00F612CE">
            <w:pPr>
              <w:rPr>
                <w:rFonts w:ascii="Arial" w:hAnsi="Arial" w:cs="Arial"/>
                <w:color w:val="000000"/>
                <w:sz w:val="18"/>
                <w:szCs w:val="18"/>
                <w:lang w:val="en-US"/>
              </w:rPr>
            </w:pPr>
          </w:p>
        </w:tc>
        <w:tc>
          <w:tcPr>
            <w:tcW w:w="2216" w:type="dxa"/>
            <w:shd w:val="clear" w:color="auto" w:fill="auto"/>
            <w:noWrap/>
            <w:vAlign w:val="center"/>
            <w:hideMark/>
          </w:tcPr>
          <w:p w14:paraId="69634FB5"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Feldspar Middlings</w:t>
            </w:r>
          </w:p>
        </w:tc>
        <w:tc>
          <w:tcPr>
            <w:tcW w:w="999" w:type="dxa"/>
            <w:shd w:val="clear" w:color="auto" w:fill="auto"/>
            <w:noWrap/>
            <w:vAlign w:val="center"/>
            <w:hideMark/>
          </w:tcPr>
          <w:p w14:paraId="21F5D17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9,9</w:t>
            </w:r>
          </w:p>
        </w:tc>
        <w:tc>
          <w:tcPr>
            <w:tcW w:w="799" w:type="dxa"/>
            <w:shd w:val="clear" w:color="auto" w:fill="auto"/>
            <w:noWrap/>
            <w:vAlign w:val="center"/>
            <w:hideMark/>
          </w:tcPr>
          <w:p w14:paraId="6E715542"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0,04</w:t>
            </w:r>
          </w:p>
        </w:tc>
        <w:tc>
          <w:tcPr>
            <w:tcW w:w="920" w:type="dxa"/>
            <w:shd w:val="clear" w:color="auto" w:fill="auto"/>
            <w:noWrap/>
            <w:vAlign w:val="center"/>
            <w:hideMark/>
          </w:tcPr>
          <w:p w14:paraId="0CE0CA6D"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2,4</w:t>
            </w:r>
          </w:p>
        </w:tc>
        <w:tc>
          <w:tcPr>
            <w:tcW w:w="871" w:type="dxa"/>
            <w:shd w:val="clear" w:color="auto" w:fill="auto"/>
            <w:noWrap/>
            <w:vAlign w:val="center"/>
            <w:hideMark/>
          </w:tcPr>
          <w:p w14:paraId="26C27E6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0,07</w:t>
            </w:r>
          </w:p>
        </w:tc>
        <w:tc>
          <w:tcPr>
            <w:tcW w:w="923" w:type="dxa"/>
            <w:shd w:val="clear" w:color="auto" w:fill="auto"/>
            <w:noWrap/>
            <w:vAlign w:val="center"/>
            <w:hideMark/>
          </w:tcPr>
          <w:p w14:paraId="0E78283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5,5</w:t>
            </w:r>
          </w:p>
        </w:tc>
        <w:tc>
          <w:tcPr>
            <w:tcW w:w="871" w:type="dxa"/>
            <w:shd w:val="clear" w:color="auto" w:fill="auto"/>
            <w:noWrap/>
            <w:vAlign w:val="center"/>
            <w:hideMark/>
          </w:tcPr>
          <w:p w14:paraId="32AB5D9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73,48</w:t>
            </w:r>
          </w:p>
        </w:tc>
        <w:tc>
          <w:tcPr>
            <w:tcW w:w="920" w:type="dxa"/>
            <w:shd w:val="clear" w:color="auto" w:fill="auto"/>
            <w:noWrap/>
            <w:vAlign w:val="center"/>
            <w:hideMark/>
          </w:tcPr>
          <w:p w14:paraId="7331FF4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10,4</w:t>
            </w:r>
          </w:p>
        </w:tc>
        <w:tc>
          <w:tcPr>
            <w:tcW w:w="871" w:type="dxa"/>
            <w:gridSpan w:val="2"/>
            <w:shd w:val="clear" w:color="auto" w:fill="auto"/>
            <w:noWrap/>
            <w:vAlign w:val="center"/>
            <w:hideMark/>
          </w:tcPr>
          <w:p w14:paraId="601B6B6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15,83</w:t>
            </w:r>
          </w:p>
        </w:tc>
        <w:tc>
          <w:tcPr>
            <w:tcW w:w="920" w:type="dxa"/>
            <w:shd w:val="clear" w:color="auto" w:fill="auto"/>
            <w:noWrap/>
            <w:vAlign w:val="center"/>
            <w:hideMark/>
          </w:tcPr>
          <w:p w14:paraId="16F4778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9,1</w:t>
            </w:r>
          </w:p>
        </w:tc>
        <w:tc>
          <w:tcPr>
            <w:tcW w:w="871" w:type="dxa"/>
            <w:gridSpan w:val="2"/>
            <w:shd w:val="clear" w:color="auto" w:fill="auto"/>
            <w:noWrap/>
            <w:vAlign w:val="center"/>
            <w:hideMark/>
          </w:tcPr>
          <w:p w14:paraId="3B9A74D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9,10</w:t>
            </w:r>
          </w:p>
        </w:tc>
        <w:tc>
          <w:tcPr>
            <w:tcW w:w="920" w:type="dxa"/>
            <w:shd w:val="clear" w:color="auto" w:fill="auto"/>
            <w:noWrap/>
            <w:vAlign w:val="center"/>
            <w:hideMark/>
          </w:tcPr>
          <w:p w14:paraId="2F808304"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8,8</w:t>
            </w:r>
          </w:p>
        </w:tc>
        <w:tc>
          <w:tcPr>
            <w:tcW w:w="871" w:type="dxa"/>
            <w:gridSpan w:val="2"/>
            <w:shd w:val="clear" w:color="auto" w:fill="auto"/>
            <w:noWrap/>
            <w:vAlign w:val="center"/>
            <w:hideMark/>
          </w:tcPr>
          <w:p w14:paraId="702F0B6A"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0,31</w:t>
            </w:r>
          </w:p>
        </w:tc>
        <w:tc>
          <w:tcPr>
            <w:tcW w:w="920" w:type="dxa"/>
            <w:shd w:val="clear" w:color="auto" w:fill="auto"/>
            <w:noWrap/>
            <w:vAlign w:val="center"/>
            <w:hideMark/>
          </w:tcPr>
          <w:p w14:paraId="57D5CEFA"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7,8</w:t>
            </w:r>
          </w:p>
        </w:tc>
      </w:tr>
      <w:tr w:rsidR="008535B1" w:rsidRPr="00CB0515" w14:paraId="5DCF1E8E" w14:textId="77777777" w:rsidTr="008535B1">
        <w:trPr>
          <w:gridAfter w:val="1"/>
          <w:wAfter w:w="24" w:type="dxa"/>
          <w:trHeight w:val="315"/>
          <w:jc w:val="center"/>
        </w:trPr>
        <w:tc>
          <w:tcPr>
            <w:tcW w:w="1244" w:type="dxa"/>
            <w:vMerge/>
            <w:shd w:val="clear" w:color="auto" w:fill="auto"/>
            <w:vAlign w:val="center"/>
            <w:hideMark/>
          </w:tcPr>
          <w:p w14:paraId="786F99F9" w14:textId="77777777" w:rsidR="008535B1" w:rsidRPr="00CB0515" w:rsidRDefault="008535B1" w:rsidP="00F612CE">
            <w:pPr>
              <w:rPr>
                <w:rFonts w:ascii="Arial" w:hAnsi="Arial" w:cs="Arial"/>
                <w:color w:val="000000"/>
                <w:sz w:val="18"/>
                <w:szCs w:val="18"/>
                <w:lang w:val="en-US"/>
              </w:rPr>
            </w:pPr>
          </w:p>
        </w:tc>
        <w:tc>
          <w:tcPr>
            <w:tcW w:w="2216" w:type="dxa"/>
            <w:shd w:val="clear" w:color="auto" w:fill="auto"/>
            <w:noWrap/>
            <w:vAlign w:val="center"/>
            <w:hideMark/>
          </w:tcPr>
          <w:p w14:paraId="6C72EB5A"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Quartz Concentrate</w:t>
            </w:r>
          </w:p>
        </w:tc>
        <w:tc>
          <w:tcPr>
            <w:tcW w:w="999" w:type="dxa"/>
            <w:shd w:val="clear" w:color="auto" w:fill="auto"/>
            <w:noWrap/>
            <w:vAlign w:val="center"/>
            <w:hideMark/>
          </w:tcPr>
          <w:p w14:paraId="0FBBCC5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7,2</w:t>
            </w:r>
          </w:p>
        </w:tc>
        <w:tc>
          <w:tcPr>
            <w:tcW w:w="799" w:type="dxa"/>
            <w:shd w:val="clear" w:color="auto" w:fill="auto"/>
            <w:noWrap/>
            <w:vAlign w:val="center"/>
            <w:hideMark/>
          </w:tcPr>
          <w:p w14:paraId="3299F334"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0,02</w:t>
            </w:r>
          </w:p>
        </w:tc>
        <w:tc>
          <w:tcPr>
            <w:tcW w:w="920" w:type="dxa"/>
            <w:shd w:val="clear" w:color="auto" w:fill="auto"/>
            <w:noWrap/>
            <w:vAlign w:val="center"/>
            <w:hideMark/>
          </w:tcPr>
          <w:p w14:paraId="5713D91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w:t>
            </w:r>
          </w:p>
        </w:tc>
        <w:tc>
          <w:tcPr>
            <w:tcW w:w="871" w:type="dxa"/>
            <w:shd w:val="clear" w:color="auto" w:fill="auto"/>
            <w:noWrap/>
            <w:vAlign w:val="center"/>
            <w:hideMark/>
          </w:tcPr>
          <w:p w14:paraId="2F7B76C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0,03</w:t>
            </w:r>
          </w:p>
        </w:tc>
        <w:tc>
          <w:tcPr>
            <w:tcW w:w="923" w:type="dxa"/>
            <w:shd w:val="clear" w:color="auto" w:fill="auto"/>
            <w:noWrap/>
            <w:vAlign w:val="center"/>
            <w:hideMark/>
          </w:tcPr>
          <w:p w14:paraId="2E89B2ED"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1,7</w:t>
            </w:r>
          </w:p>
        </w:tc>
        <w:tc>
          <w:tcPr>
            <w:tcW w:w="871" w:type="dxa"/>
            <w:shd w:val="clear" w:color="auto" w:fill="auto"/>
            <w:noWrap/>
            <w:vAlign w:val="center"/>
            <w:hideMark/>
          </w:tcPr>
          <w:p w14:paraId="73A1EBC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74,13</w:t>
            </w:r>
          </w:p>
        </w:tc>
        <w:tc>
          <w:tcPr>
            <w:tcW w:w="920" w:type="dxa"/>
            <w:shd w:val="clear" w:color="auto" w:fill="auto"/>
            <w:noWrap/>
            <w:vAlign w:val="center"/>
            <w:hideMark/>
          </w:tcPr>
          <w:p w14:paraId="25DE847D"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7,6</w:t>
            </w:r>
          </w:p>
        </w:tc>
        <w:tc>
          <w:tcPr>
            <w:tcW w:w="871" w:type="dxa"/>
            <w:gridSpan w:val="2"/>
            <w:shd w:val="clear" w:color="auto" w:fill="auto"/>
            <w:noWrap/>
            <w:vAlign w:val="center"/>
            <w:hideMark/>
          </w:tcPr>
          <w:p w14:paraId="648D719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9,50</w:t>
            </w:r>
          </w:p>
        </w:tc>
        <w:tc>
          <w:tcPr>
            <w:tcW w:w="920" w:type="dxa"/>
            <w:shd w:val="clear" w:color="auto" w:fill="auto"/>
            <w:noWrap/>
            <w:vAlign w:val="center"/>
            <w:hideMark/>
          </w:tcPr>
          <w:p w14:paraId="214AD6CA"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4,0</w:t>
            </w:r>
          </w:p>
        </w:tc>
        <w:tc>
          <w:tcPr>
            <w:tcW w:w="871" w:type="dxa"/>
            <w:gridSpan w:val="2"/>
            <w:shd w:val="clear" w:color="auto" w:fill="auto"/>
            <w:noWrap/>
            <w:vAlign w:val="center"/>
            <w:hideMark/>
          </w:tcPr>
          <w:p w14:paraId="4F1EDAAC"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5,19</w:t>
            </w:r>
          </w:p>
        </w:tc>
        <w:tc>
          <w:tcPr>
            <w:tcW w:w="920" w:type="dxa"/>
            <w:shd w:val="clear" w:color="auto" w:fill="auto"/>
            <w:noWrap/>
            <w:vAlign w:val="center"/>
            <w:hideMark/>
          </w:tcPr>
          <w:p w14:paraId="6DB7E9C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3,6</w:t>
            </w:r>
          </w:p>
        </w:tc>
        <w:tc>
          <w:tcPr>
            <w:tcW w:w="871" w:type="dxa"/>
            <w:gridSpan w:val="2"/>
            <w:shd w:val="clear" w:color="auto" w:fill="auto"/>
            <w:noWrap/>
            <w:vAlign w:val="center"/>
            <w:hideMark/>
          </w:tcPr>
          <w:p w14:paraId="4390435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0,16</w:t>
            </w:r>
          </w:p>
        </w:tc>
        <w:tc>
          <w:tcPr>
            <w:tcW w:w="920" w:type="dxa"/>
            <w:shd w:val="clear" w:color="auto" w:fill="auto"/>
            <w:noWrap/>
            <w:vAlign w:val="center"/>
            <w:hideMark/>
          </w:tcPr>
          <w:p w14:paraId="10746EE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2,9</w:t>
            </w:r>
          </w:p>
        </w:tc>
      </w:tr>
      <w:tr w:rsidR="008535B1" w:rsidRPr="00CB0515" w14:paraId="57EFD98B" w14:textId="77777777" w:rsidTr="008535B1">
        <w:trPr>
          <w:gridAfter w:val="1"/>
          <w:wAfter w:w="24" w:type="dxa"/>
          <w:trHeight w:val="315"/>
          <w:jc w:val="center"/>
        </w:trPr>
        <w:tc>
          <w:tcPr>
            <w:tcW w:w="1244" w:type="dxa"/>
            <w:vMerge/>
            <w:shd w:val="clear" w:color="auto" w:fill="auto"/>
            <w:vAlign w:val="center"/>
            <w:hideMark/>
          </w:tcPr>
          <w:p w14:paraId="6DD425D8" w14:textId="77777777" w:rsidR="008535B1" w:rsidRPr="00CB0515" w:rsidRDefault="008535B1" w:rsidP="00F612CE">
            <w:pPr>
              <w:rPr>
                <w:rFonts w:ascii="Arial" w:hAnsi="Arial" w:cs="Arial"/>
                <w:color w:val="000000"/>
                <w:sz w:val="18"/>
                <w:szCs w:val="18"/>
                <w:lang w:val="en-US"/>
              </w:rPr>
            </w:pPr>
          </w:p>
        </w:tc>
        <w:tc>
          <w:tcPr>
            <w:tcW w:w="2216" w:type="dxa"/>
            <w:shd w:val="clear" w:color="auto" w:fill="auto"/>
            <w:noWrap/>
            <w:vAlign w:val="center"/>
            <w:hideMark/>
          </w:tcPr>
          <w:p w14:paraId="7EBCBDC2"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Mica Concentrate</w:t>
            </w:r>
          </w:p>
        </w:tc>
        <w:tc>
          <w:tcPr>
            <w:tcW w:w="999" w:type="dxa"/>
            <w:shd w:val="clear" w:color="auto" w:fill="auto"/>
            <w:noWrap/>
            <w:vAlign w:val="center"/>
            <w:hideMark/>
          </w:tcPr>
          <w:p w14:paraId="29C8CA1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5,1</w:t>
            </w:r>
          </w:p>
        </w:tc>
        <w:tc>
          <w:tcPr>
            <w:tcW w:w="799" w:type="dxa"/>
            <w:shd w:val="clear" w:color="auto" w:fill="auto"/>
            <w:noWrap/>
            <w:vAlign w:val="center"/>
            <w:hideMark/>
          </w:tcPr>
          <w:p w14:paraId="16FCBB21"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2,46</w:t>
            </w:r>
          </w:p>
        </w:tc>
        <w:tc>
          <w:tcPr>
            <w:tcW w:w="920" w:type="dxa"/>
            <w:shd w:val="clear" w:color="auto" w:fill="auto"/>
            <w:noWrap/>
            <w:vAlign w:val="center"/>
            <w:hideMark/>
          </w:tcPr>
          <w:p w14:paraId="78A3A95E"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78,2</w:t>
            </w:r>
          </w:p>
        </w:tc>
        <w:tc>
          <w:tcPr>
            <w:tcW w:w="871" w:type="dxa"/>
            <w:shd w:val="clear" w:color="auto" w:fill="auto"/>
            <w:noWrap/>
            <w:vAlign w:val="center"/>
            <w:hideMark/>
          </w:tcPr>
          <w:p w14:paraId="39A566D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0,80</w:t>
            </w:r>
          </w:p>
        </w:tc>
        <w:tc>
          <w:tcPr>
            <w:tcW w:w="923" w:type="dxa"/>
            <w:shd w:val="clear" w:color="auto" w:fill="auto"/>
            <w:noWrap/>
            <w:vAlign w:val="center"/>
            <w:hideMark/>
          </w:tcPr>
          <w:p w14:paraId="196660E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32,3</w:t>
            </w:r>
          </w:p>
        </w:tc>
        <w:tc>
          <w:tcPr>
            <w:tcW w:w="871" w:type="dxa"/>
            <w:shd w:val="clear" w:color="auto" w:fill="auto"/>
            <w:noWrap/>
            <w:vAlign w:val="center"/>
            <w:hideMark/>
          </w:tcPr>
          <w:p w14:paraId="079F625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61,94</w:t>
            </w:r>
          </w:p>
        </w:tc>
        <w:tc>
          <w:tcPr>
            <w:tcW w:w="920" w:type="dxa"/>
            <w:shd w:val="clear" w:color="auto" w:fill="auto"/>
            <w:noWrap/>
            <w:vAlign w:val="center"/>
            <w:hideMark/>
          </w:tcPr>
          <w:p w14:paraId="088D86B2"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4,6</w:t>
            </w:r>
          </w:p>
        </w:tc>
        <w:tc>
          <w:tcPr>
            <w:tcW w:w="871" w:type="dxa"/>
            <w:gridSpan w:val="2"/>
            <w:shd w:val="clear" w:color="auto" w:fill="auto"/>
            <w:noWrap/>
            <w:vAlign w:val="center"/>
            <w:hideMark/>
          </w:tcPr>
          <w:p w14:paraId="3875064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18,27</w:t>
            </w:r>
          </w:p>
        </w:tc>
        <w:tc>
          <w:tcPr>
            <w:tcW w:w="920" w:type="dxa"/>
            <w:shd w:val="clear" w:color="auto" w:fill="auto"/>
            <w:noWrap/>
            <w:vAlign w:val="center"/>
            <w:hideMark/>
          </w:tcPr>
          <w:p w14:paraId="7C7E7A5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5,4</w:t>
            </w:r>
          </w:p>
        </w:tc>
        <w:tc>
          <w:tcPr>
            <w:tcW w:w="871" w:type="dxa"/>
            <w:gridSpan w:val="2"/>
            <w:shd w:val="clear" w:color="auto" w:fill="auto"/>
            <w:noWrap/>
            <w:vAlign w:val="center"/>
            <w:hideMark/>
          </w:tcPr>
          <w:p w14:paraId="1B27CC9F"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5,18</w:t>
            </w:r>
          </w:p>
        </w:tc>
        <w:tc>
          <w:tcPr>
            <w:tcW w:w="920" w:type="dxa"/>
            <w:shd w:val="clear" w:color="auto" w:fill="auto"/>
            <w:noWrap/>
            <w:vAlign w:val="center"/>
            <w:hideMark/>
          </w:tcPr>
          <w:p w14:paraId="60E1BD03"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2,6</w:t>
            </w:r>
          </w:p>
        </w:tc>
        <w:tc>
          <w:tcPr>
            <w:tcW w:w="871" w:type="dxa"/>
            <w:gridSpan w:val="2"/>
            <w:shd w:val="clear" w:color="auto" w:fill="auto"/>
            <w:noWrap/>
            <w:vAlign w:val="center"/>
            <w:hideMark/>
          </w:tcPr>
          <w:p w14:paraId="4F1D005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1,40</w:t>
            </w:r>
          </w:p>
        </w:tc>
        <w:tc>
          <w:tcPr>
            <w:tcW w:w="920" w:type="dxa"/>
            <w:shd w:val="clear" w:color="auto" w:fill="auto"/>
            <w:noWrap/>
            <w:vAlign w:val="center"/>
            <w:hideMark/>
          </w:tcPr>
          <w:p w14:paraId="26A30B2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18,2</w:t>
            </w:r>
          </w:p>
        </w:tc>
      </w:tr>
      <w:tr w:rsidR="008535B1" w:rsidRPr="00CB0515" w14:paraId="5758956D" w14:textId="77777777" w:rsidTr="008535B1">
        <w:trPr>
          <w:gridAfter w:val="1"/>
          <w:wAfter w:w="24" w:type="dxa"/>
          <w:trHeight w:val="315"/>
          <w:jc w:val="center"/>
        </w:trPr>
        <w:tc>
          <w:tcPr>
            <w:tcW w:w="1244" w:type="dxa"/>
            <w:vMerge/>
            <w:shd w:val="clear" w:color="auto" w:fill="auto"/>
            <w:vAlign w:val="center"/>
            <w:hideMark/>
          </w:tcPr>
          <w:p w14:paraId="2779856F" w14:textId="77777777" w:rsidR="008535B1" w:rsidRPr="00CB0515" w:rsidRDefault="008535B1" w:rsidP="00F612CE">
            <w:pPr>
              <w:rPr>
                <w:rFonts w:ascii="Arial" w:hAnsi="Arial" w:cs="Arial"/>
                <w:color w:val="000000"/>
                <w:sz w:val="18"/>
                <w:szCs w:val="18"/>
                <w:lang w:val="en-US"/>
              </w:rPr>
            </w:pPr>
          </w:p>
        </w:tc>
        <w:tc>
          <w:tcPr>
            <w:tcW w:w="2216" w:type="dxa"/>
            <w:shd w:val="clear" w:color="auto" w:fill="auto"/>
            <w:noWrap/>
            <w:vAlign w:val="center"/>
            <w:hideMark/>
          </w:tcPr>
          <w:p w14:paraId="7C00C84A"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Total</w:t>
            </w:r>
          </w:p>
        </w:tc>
        <w:tc>
          <w:tcPr>
            <w:tcW w:w="999" w:type="dxa"/>
            <w:shd w:val="clear" w:color="auto" w:fill="auto"/>
            <w:noWrap/>
            <w:vAlign w:val="center"/>
            <w:hideMark/>
          </w:tcPr>
          <w:p w14:paraId="4510BE56"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799" w:type="dxa"/>
            <w:shd w:val="clear" w:color="auto" w:fill="auto"/>
            <w:noWrap/>
            <w:vAlign w:val="center"/>
            <w:hideMark/>
          </w:tcPr>
          <w:p w14:paraId="2E62C209" w14:textId="77777777" w:rsidR="008535B1" w:rsidRPr="00CB0515" w:rsidRDefault="008535B1" w:rsidP="00F612CE">
            <w:pPr>
              <w:rPr>
                <w:rFonts w:ascii="Arial" w:hAnsi="Arial" w:cs="Arial"/>
                <w:color w:val="000000"/>
                <w:sz w:val="18"/>
                <w:szCs w:val="18"/>
                <w:lang w:val="en-US"/>
              </w:rPr>
            </w:pPr>
            <w:r w:rsidRPr="00CB0515">
              <w:rPr>
                <w:rFonts w:ascii="Arial" w:hAnsi="Arial" w:cs="Arial"/>
                <w:color w:val="000000"/>
                <w:sz w:val="18"/>
                <w:szCs w:val="18"/>
                <w:lang w:val="en-US"/>
              </w:rPr>
              <w:t>0,16</w:t>
            </w:r>
          </w:p>
        </w:tc>
        <w:tc>
          <w:tcPr>
            <w:tcW w:w="920" w:type="dxa"/>
            <w:shd w:val="clear" w:color="auto" w:fill="auto"/>
            <w:noWrap/>
            <w:vAlign w:val="center"/>
            <w:hideMark/>
          </w:tcPr>
          <w:p w14:paraId="1DBA901D"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shd w:val="clear" w:color="auto" w:fill="auto"/>
            <w:noWrap/>
            <w:vAlign w:val="center"/>
            <w:hideMark/>
          </w:tcPr>
          <w:p w14:paraId="19376EE5"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0,13</w:t>
            </w:r>
          </w:p>
        </w:tc>
        <w:tc>
          <w:tcPr>
            <w:tcW w:w="923" w:type="dxa"/>
            <w:shd w:val="clear" w:color="auto" w:fill="auto"/>
            <w:noWrap/>
            <w:vAlign w:val="center"/>
            <w:hideMark/>
          </w:tcPr>
          <w:p w14:paraId="7EA6102B"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shd w:val="clear" w:color="auto" w:fill="auto"/>
            <w:noWrap/>
            <w:vAlign w:val="center"/>
            <w:hideMark/>
          </w:tcPr>
          <w:p w14:paraId="43C73EAD"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69,61</w:t>
            </w:r>
          </w:p>
        </w:tc>
        <w:tc>
          <w:tcPr>
            <w:tcW w:w="920" w:type="dxa"/>
            <w:shd w:val="clear" w:color="auto" w:fill="auto"/>
            <w:noWrap/>
            <w:vAlign w:val="center"/>
            <w:hideMark/>
          </w:tcPr>
          <w:p w14:paraId="4DBC52D5"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gridSpan w:val="2"/>
            <w:shd w:val="clear" w:color="auto" w:fill="auto"/>
            <w:noWrap/>
            <w:vAlign w:val="center"/>
            <w:hideMark/>
          </w:tcPr>
          <w:p w14:paraId="4CC28301"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17,20</w:t>
            </w:r>
          </w:p>
        </w:tc>
        <w:tc>
          <w:tcPr>
            <w:tcW w:w="920" w:type="dxa"/>
            <w:shd w:val="clear" w:color="auto" w:fill="auto"/>
            <w:noWrap/>
            <w:vAlign w:val="center"/>
            <w:hideMark/>
          </w:tcPr>
          <w:p w14:paraId="5D289E1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gridSpan w:val="2"/>
            <w:shd w:val="clear" w:color="auto" w:fill="auto"/>
            <w:noWrap/>
            <w:vAlign w:val="center"/>
            <w:hideMark/>
          </w:tcPr>
          <w:p w14:paraId="7A45EBA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10,26</w:t>
            </w:r>
          </w:p>
        </w:tc>
        <w:tc>
          <w:tcPr>
            <w:tcW w:w="920" w:type="dxa"/>
            <w:shd w:val="clear" w:color="auto" w:fill="auto"/>
            <w:noWrap/>
            <w:vAlign w:val="center"/>
            <w:hideMark/>
          </w:tcPr>
          <w:p w14:paraId="676EB6A4"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c>
          <w:tcPr>
            <w:tcW w:w="871" w:type="dxa"/>
            <w:gridSpan w:val="2"/>
            <w:shd w:val="clear" w:color="auto" w:fill="auto"/>
            <w:noWrap/>
            <w:vAlign w:val="center"/>
            <w:hideMark/>
          </w:tcPr>
          <w:p w14:paraId="1D61A259"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0,39</w:t>
            </w:r>
          </w:p>
        </w:tc>
        <w:tc>
          <w:tcPr>
            <w:tcW w:w="920" w:type="dxa"/>
            <w:shd w:val="clear" w:color="auto" w:fill="auto"/>
            <w:noWrap/>
            <w:vAlign w:val="center"/>
            <w:hideMark/>
          </w:tcPr>
          <w:p w14:paraId="459DF1F8" w14:textId="77777777" w:rsidR="008535B1" w:rsidRPr="00CB0515" w:rsidRDefault="008535B1" w:rsidP="00F612CE">
            <w:pPr>
              <w:jc w:val="center"/>
              <w:rPr>
                <w:rFonts w:ascii="Arial" w:hAnsi="Arial" w:cs="Arial"/>
                <w:color w:val="000000"/>
                <w:sz w:val="18"/>
                <w:szCs w:val="18"/>
                <w:lang w:val="en-US"/>
              </w:rPr>
            </w:pPr>
            <w:r w:rsidRPr="00CB0515">
              <w:rPr>
                <w:rFonts w:ascii="Arial" w:hAnsi="Arial" w:cs="Arial"/>
                <w:color w:val="000000"/>
                <w:sz w:val="18"/>
                <w:szCs w:val="18"/>
                <w:lang w:val="en-US"/>
              </w:rPr>
              <w:t>100,0</w:t>
            </w:r>
          </w:p>
        </w:tc>
      </w:tr>
    </w:tbl>
    <w:p w14:paraId="7C696ABC" w14:textId="77777777" w:rsidR="008535B1" w:rsidRDefault="008535B1" w:rsidP="00CE6362">
      <w:pPr>
        <w:pStyle w:val="NormalWeb"/>
        <w:shd w:val="clear" w:color="auto" w:fill="FFFFFF"/>
        <w:spacing w:before="0" w:beforeAutospacing="0" w:after="0" w:afterAutospacing="0"/>
        <w:jc w:val="both"/>
        <w:textAlignment w:val="baseline"/>
        <w:rPr>
          <w:rFonts w:ascii="Arial" w:hAnsi="Arial" w:cs="Arial"/>
        </w:rPr>
      </w:pPr>
    </w:p>
    <w:p w14:paraId="73309CF7" w14:textId="77777777" w:rsidR="00BF6637" w:rsidRDefault="00BF6637" w:rsidP="00CE6362">
      <w:pPr>
        <w:pStyle w:val="NormalWeb"/>
        <w:shd w:val="clear" w:color="auto" w:fill="FFFFFF"/>
        <w:spacing w:before="0" w:beforeAutospacing="0" w:after="0" w:afterAutospacing="0"/>
        <w:jc w:val="both"/>
        <w:textAlignment w:val="baseline"/>
        <w:rPr>
          <w:rFonts w:ascii="Arial" w:hAnsi="Arial" w:cs="Arial"/>
        </w:rPr>
      </w:pPr>
    </w:p>
    <w:p w14:paraId="2B029483" w14:textId="77777777" w:rsidR="00BF6637" w:rsidRDefault="00BF6637" w:rsidP="00CE6362">
      <w:pPr>
        <w:pStyle w:val="NormalWeb"/>
        <w:shd w:val="clear" w:color="auto" w:fill="FFFFFF"/>
        <w:spacing w:before="0" w:beforeAutospacing="0" w:after="0" w:afterAutospacing="0"/>
        <w:jc w:val="both"/>
        <w:textAlignment w:val="baseline"/>
        <w:rPr>
          <w:rFonts w:ascii="Arial" w:hAnsi="Arial" w:cs="Arial"/>
        </w:rPr>
        <w:sectPr w:rsidR="00BF6637" w:rsidSect="00BF6637">
          <w:pgSz w:w="16838" w:h="11906" w:orient="landscape"/>
          <w:pgMar w:top="1417" w:right="1417" w:bottom="1417" w:left="1417" w:header="708" w:footer="708" w:gutter="0"/>
          <w:cols w:space="708"/>
          <w:docGrid w:linePitch="360"/>
        </w:sectPr>
      </w:pPr>
    </w:p>
    <w:p w14:paraId="1D0824E8" w14:textId="77777777" w:rsidR="0018336B" w:rsidRPr="00384871" w:rsidRDefault="0018336B" w:rsidP="00C95FC8">
      <w:pPr>
        <w:tabs>
          <w:tab w:val="left" w:pos="1770"/>
        </w:tabs>
        <w:spacing w:after="0" w:line="240" w:lineRule="auto"/>
        <w:jc w:val="both"/>
        <w:rPr>
          <w:rFonts w:ascii="Arial" w:hAnsi="Arial" w:cs="Arial"/>
          <w:b/>
          <w:sz w:val="20"/>
          <w:szCs w:val="20"/>
          <w:lang w:val="en-US"/>
        </w:rPr>
      </w:pPr>
      <w:r w:rsidRPr="00384871">
        <w:rPr>
          <w:rFonts w:ascii="Arial" w:hAnsi="Arial" w:cs="Arial"/>
          <w:b/>
          <w:sz w:val="20"/>
          <w:szCs w:val="20"/>
          <w:lang w:val="en-US"/>
        </w:rPr>
        <w:lastRenderedPageBreak/>
        <w:t>REF</w:t>
      </w:r>
      <w:r w:rsidR="00CE6362" w:rsidRPr="00384871">
        <w:rPr>
          <w:rFonts w:ascii="Arial" w:hAnsi="Arial" w:cs="Arial"/>
          <w:b/>
          <w:sz w:val="20"/>
          <w:szCs w:val="20"/>
          <w:lang w:val="en-US"/>
        </w:rPr>
        <w:t>E</w:t>
      </w:r>
      <w:r w:rsidRPr="00384871">
        <w:rPr>
          <w:rFonts w:ascii="Arial" w:hAnsi="Arial" w:cs="Arial"/>
          <w:b/>
          <w:sz w:val="20"/>
          <w:szCs w:val="20"/>
          <w:lang w:val="en-US"/>
        </w:rPr>
        <w:t>RENCES</w:t>
      </w:r>
    </w:p>
    <w:p w14:paraId="5C7C9E6A" w14:textId="77777777" w:rsidR="00425854" w:rsidRPr="00384871" w:rsidRDefault="00425854" w:rsidP="00C95FC8">
      <w:pPr>
        <w:spacing w:after="0" w:line="240" w:lineRule="auto"/>
        <w:jc w:val="both"/>
        <w:rPr>
          <w:rFonts w:ascii="Arial" w:hAnsi="Arial" w:cs="Arial"/>
          <w:b/>
          <w:color w:val="000000"/>
          <w:sz w:val="20"/>
          <w:szCs w:val="20"/>
          <w:lang w:val="en-US"/>
        </w:rPr>
      </w:pPr>
    </w:p>
    <w:p w14:paraId="33D622F3" w14:textId="77777777" w:rsidR="00D14F95" w:rsidRPr="00384871" w:rsidRDefault="00D36F93" w:rsidP="00C95FC8">
      <w:pPr>
        <w:pStyle w:val="ListParagraph"/>
        <w:ind w:left="0"/>
        <w:jc w:val="both"/>
        <w:rPr>
          <w:rFonts w:ascii="Arial" w:hAnsi="Arial" w:cs="Arial"/>
        </w:rPr>
      </w:pPr>
      <w:r w:rsidRPr="00384871">
        <w:rPr>
          <w:rFonts w:ascii="Arial" w:hAnsi="Arial" w:cs="Arial"/>
        </w:rPr>
        <w:t xml:space="preserve">Bayraktar, </w:t>
      </w:r>
      <w:r w:rsidR="00D14F95" w:rsidRPr="00384871">
        <w:rPr>
          <w:rFonts w:ascii="Arial" w:hAnsi="Arial" w:cs="Arial"/>
        </w:rPr>
        <w:t xml:space="preserve">İ., </w:t>
      </w:r>
      <w:r w:rsidRPr="00384871">
        <w:rPr>
          <w:rFonts w:ascii="Arial" w:hAnsi="Arial" w:cs="Arial"/>
        </w:rPr>
        <w:t xml:space="preserve">Ersayin, </w:t>
      </w:r>
      <w:r w:rsidR="00D14F95" w:rsidRPr="00384871">
        <w:rPr>
          <w:rFonts w:ascii="Arial" w:hAnsi="Arial" w:cs="Arial"/>
        </w:rPr>
        <w:t xml:space="preserve">S., </w:t>
      </w:r>
      <w:r w:rsidRPr="00384871">
        <w:rPr>
          <w:rFonts w:ascii="Arial" w:hAnsi="Arial" w:cs="Arial"/>
        </w:rPr>
        <w:t xml:space="preserve">Gülsoy </w:t>
      </w:r>
      <w:r w:rsidR="00D14F95" w:rsidRPr="00384871">
        <w:rPr>
          <w:rFonts w:ascii="Arial" w:hAnsi="Arial" w:cs="Arial"/>
        </w:rPr>
        <w:t>Ö.</w:t>
      </w:r>
      <w:r w:rsidRPr="00384871">
        <w:rPr>
          <w:rFonts w:ascii="Arial" w:hAnsi="Arial" w:cs="Arial"/>
        </w:rPr>
        <w:t xml:space="preserve"> </w:t>
      </w:r>
      <w:r w:rsidR="00D14F95" w:rsidRPr="00384871">
        <w:rPr>
          <w:rFonts w:ascii="Arial" w:hAnsi="Arial" w:cs="Arial"/>
        </w:rPr>
        <w:t xml:space="preserve">Y., </w:t>
      </w:r>
      <w:r w:rsidRPr="00384871">
        <w:rPr>
          <w:rFonts w:ascii="Arial" w:hAnsi="Arial" w:cs="Arial"/>
        </w:rPr>
        <w:t>(</w:t>
      </w:r>
      <w:r w:rsidR="00D14F95" w:rsidRPr="00384871">
        <w:rPr>
          <w:rFonts w:ascii="Arial" w:hAnsi="Arial" w:cs="Arial"/>
        </w:rPr>
        <w:t>1997</w:t>
      </w:r>
      <w:r w:rsidRPr="00384871">
        <w:rPr>
          <w:rFonts w:ascii="Arial" w:hAnsi="Arial" w:cs="Arial"/>
        </w:rPr>
        <w:t>)</w:t>
      </w:r>
      <w:r w:rsidR="00D14F95" w:rsidRPr="00384871">
        <w:rPr>
          <w:rFonts w:ascii="Arial" w:hAnsi="Arial" w:cs="Arial"/>
        </w:rPr>
        <w:t xml:space="preserve"> </w:t>
      </w:r>
      <w:r w:rsidRPr="00384871">
        <w:rPr>
          <w:rFonts w:ascii="Arial" w:hAnsi="Arial" w:cs="Arial"/>
        </w:rPr>
        <w:t>“</w:t>
      </w:r>
      <w:r w:rsidR="00D14F95" w:rsidRPr="00384871">
        <w:rPr>
          <w:rFonts w:ascii="Arial" w:hAnsi="Arial" w:cs="Arial"/>
        </w:rPr>
        <w:t>Upgrading titanium bearing Na-feldspar by flotation using sulphonates, succinamate and soaps of vegetable oils</w:t>
      </w:r>
      <w:r w:rsidRPr="00384871">
        <w:rPr>
          <w:rFonts w:ascii="Arial" w:hAnsi="Arial" w:cs="Arial"/>
        </w:rPr>
        <w:t>”</w:t>
      </w:r>
      <w:r w:rsidR="00D14F95" w:rsidRPr="00384871">
        <w:rPr>
          <w:rFonts w:ascii="Arial" w:hAnsi="Arial" w:cs="Arial"/>
        </w:rPr>
        <w:t>, Minerals Engineering, 10 (12) 1363-1374.</w:t>
      </w:r>
    </w:p>
    <w:p w14:paraId="390780F8" w14:textId="77777777" w:rsidR="00D14F95" w:rsidRPr="00384871" w:rsidRDefault="00D14F95" w:rsidP="00C95FC8">
      <w:pPr>
        <w:pStyle w:val="ListParagraph"/>
        <w:ind w:left="0"/>
        <w:jc w:val="both"/>
        <w:rPr>
          <w:rFonts w:ascii="Arial" w:hAnsi="Arial" w:cs="Arial"/>
        </w:rPr>
      </w:pPr>
    </w:p>
    <w:p w14:paraId="6FEB88E0" w14:textId="77777777" w:rsidR="004F461B" w:rsidRPr="00384871" w:rsidRDefault="004F461B" w:rsidP="00C95FC8">
      <w:pPr>
        <w:pStyle w:val="Default"/>
        <w:jc w:val="both"/>
        <w:rPr>
          <w:rFonts w:ascii="Arial" w:hAnsi="Arial" w:cs="Arial"/>
          <w:sz w:val="20"/>
          <w:szCs w:val="20"/>
        </w:rPr>
      </w:pPr>
      <w:r w:rsidRPr="00384871">
        <w:rPr>
          <w:rFonts w:ascii="Arial" w:hAnsi="Arial" w:cs="Arial"/>
          <w:bCs/>
          <w:sz w:val="20"/>
          <w:szCs w:val="20"/>
        </w:rPr>
        <w:t>Bulatovic, S. M., (</w:t>
      </w:r>
      <w:r w:rsidRPr="00384871">
        <w:rPr>
          <w:rFonts w:ascii="Arial" w:hAnsi="Arial" w:cs="Arial"/>
          <w:sz w:val="20"/>
          <w:szCs w:val="20"/>
        </w:rPr>
        <w:t>2015), Chapter 32-Beneficiation of Feldspar Ore, Handbook of Flotation Reagents: Chemistry, Theory and Practice, 107-119.</w:t>
      </w:r>
    </w:p>
    <w:p w14:paraId="39EEF0F6" w14:textId="77777777" w:rsidR="004F461B" w:rsidRPr="00384871" w:rsidRDefault="004F461B" w:rsidP="00C95FC8">
      <w:pPr>
        <w:pStyle w:val="ListParagraph"/>
        <w:ind w:left="0"/>
        <w:jc w:val="both"/>
        <w:rPr>
          <w:rFonts w:ascii="Arial" w:hAnsi="Arial" w:cs="Arial"/>
        </w:rPr>
      </w:pPr>
    </w:p>
    <w:p w14:paraId="1E9EE350" w14:textId="77777777" w:rsidR="00D14F95" w:rsidRPr="00384871" w:rsidRDefault="004F461B" w:rsidP="00C95FC8">
      <w:pPr>
        <w:pStyle w:val="ListParagraph"/>
        <w:ind w:left="0"/>
        <w:jc w:val="both"/>
        <w:rPr>
          <w:rFonts w:ascii="Arial" w:hAnsi="Arial" w:cs="Arial"/>
        </w:rPr>
      </w:pPr>
      <w:r w:rsidRPr="00384871">
        <w:rPr>
          <w:rFonts w:ascii="Arial" w:hAnsi="Arial" w:cs="Arial"/>
        </w:rPr>
        <w:t>Ç</w:t>
      </w:r>
      <w:r w:rsidR="00D36F93" w:rsidRPr="00384871">
        <w:rPr>
          <w:rFonts w:ascii="Arial" w:hAnsi="Arial" w:cs="Arial"/>
        </w:rPr>
        <w:t xml:space="preserve">elik, </w:t>
      </w:r>
      <w:r w:rsidR="00D14F95" w:rsidRPr="00384871">
        <w:rPr>
          <w:rFonts w:ascii="Arial" w:hAnsi="Arial" w:cs="Arial"/>
        </w:rPr>
        <w:t>M.</w:t>
      </w:r>
      <w:r w:rsidR="00D36F93" w:rsidRPr="00384871">
        <w:rPr>
          <w:rFonts w:ascii="Arial" w:hAnsi="Arial" w:cs="Arial"/>
        </w:rPr>
        <w:t xml:space="preserve"> </w:t>
      </w:r>
      <w:r w:rsidR="00D14F95" w:rsidRPr="00384871">
        <w:rPr>
          <w:rFonts w:ascii="Arial" w:hAnsi="Arial" w:cs="Arial"/>
        </w:rPr>
        <w:t>S.</w:t>
      </w:r>
      <w:r w:rsidR="00D36F93" w:rsidRPr="00384871">
        <w:rPr>
          <w:rFonts w:ascii="Arial" w:hAnsi="Arial" w:cs="Arial"/>
        </w:rPr>
        <w:t>,</w:t>
      </w:r>
      <w:r w:rsidR="00D14F95" w:rsidRPr="00384871">
        <w:rPr>
          <w:rFonts w:ascii="Arial" w:hAnsi="Arial" w:cs="Arial"/>
        </w:rPr>
        <w:t xml:space="preserve"> </w:t>
      </w:r>
      <w:r w:rsidR="00D36F93" w:rsidRPr="00384871">
        <w:rPr>
          <w:rFonts w:ascii="Arial" w:hAnsi="Arial" w:cs="Arial"/>
        </w:rPr>
        <w:t xml:space="preserve">Can, </w:t>
      </w:r>
      <w:r w:rsidR="00D14F95" w:rsidRPr="00384871">
        <w:rPr>
          <w:rFonts w:ascii="Arial" w:hAnsi="Arial" w:cs="Arial"/>
        </w:rPr>
        <w:t xml:space="preserve">S. I., </w:t>
      </w:r>
      <w:r w:rsidR="00D36F93" w:rsidRPr="00384871">
        <w:rPr>
          <w:rFonts w:ascii="Arial" w:hAnsi="Arial" w:cs="Arial"/>
        </w:rPr>
        <w:t xml:space="preserve">Eren, </w:t>
      </w:r>
      <w:r w:rsidR="00D14F95" w:rsidRPr="00384871">
        <w:rPr>
          <w:rFonts w:ascii="Arial" w:hAnsi="Arial" w:cs="Arial"/>
        </w:rPr>
        <w:t>R.</w:t>
      </w:r>
      <w:r w:rsidR="00D36F93" w:rsidRPr="00384871">
        <w:rPr>
          <w:rFonts w:ascii="Arial" w:hAnsi="Arial" w:cs="Arial"/>
        </w:rPr>
        <w:t xml:space="preserve"> </w:t>
      </w:r>
      <w:r w:rsidR="00D14F95" w:rsidRPr="00384871">
        <w:rPr>
          <w:rFonts w:ascii="Arial" w:hAnsi="Arial" w:cs="Arial"/>
        </w:rPr>
        <w:t>H.,</w:t>
      </w:r>
      <w:r w:rsidR="00D36F93" w:rsidRPr="00384871">
        <w:rPr>
          <w:rFonts w:ascii="Arial" w:hAnsi="Arial" w:cs="Arial"/>
        </w:rPr>
        <w:t>(</w:t>
      </w:r>
      <w:r w:rsidR="00D14F95" w:rsidRPr="00384871">
        <w:rPr>
          <w:rFonts w:ascii="Arial" w:hAnsi="Arial" w:cs="Arial"/>
        </w:rPr>
        <w:t>1998</w:t>
      </w:r>
      <w:r w:rsidR="00D36F93" w:rsidRPr="00384871">
        <w:rPr>
          <w:rFonts w:ascii="Arial" w:hAnsi="Arial" w:cs="Arial"/>
        </w:rPr>
        <w:t>)</w:t>
      </w:r>
      <w:r w:rsidR="00D14F95" w:rsidRPr="00384871">
        <w:rPr>
          <w:rFonts w:ascii="Arial" w:hAnsi="Arial" w:cs="Arial"/>
        </w:rPr>
        <w:t xml:space="preserve"> </w:t>
      </w:r>
      <w:r w:rsidR="00D36F93" w:rsidRPr="00384871">
        <w:rPr>
          <w:rFonts w:ascii="Arial" w:hAnsi="Arial" w:cs="Arial"/>
        </w:rPr>
        <w:t>“</w:t>
      </w:r>
      <w:r w:rsidR="00D14F95" w:rsidRPr="00384871">
        <w:rPr>
          <w:rFonts w:ascii="Arial" w:hAnsi="Arial" w:cs="Arial"/>
        </w:rPr>
        <w:t>Removal of titanium impurities from feldspar ores by new flotation collectors</w:t>
      </w:r>
      <w:r w:rsidR="00D36F93" w:rsidRPr="00384871">
        <w:rPr>
          <w:rFonts w:ascii="Arial" w:hAnsi="Arial" w:cs="Arial"/>
        </w:rPr>
        <w:t>”</w:t>
      </w:r>
      <w:r w:rsidR="00D14F95" w:rsidRPr="00384871">
        <w:rPr>
          <w:rFonts w:ascii="Arial" w:hAnsi="Arial" w:cs="Arial"/>
        </w:rPr>
        <w:t>, Minerals Engineering, 11 (12) 1201-1208.</w:t>
      </w:r>
    </w:p>
    <w:p w14:paraId="508334A6" w14:textId="77777777" w:rsidR="00D14F95" w:rsidRPr="00384871" w:rsidRDefault="00D14F95" w:rsidP="00C95FC8">
      <w:pPr>
        <w:pStyle w:val="ListParagraph"/>
        <w:ind w:left="0"/>
        <w:jc w:val="both"/>
        <w:rPr>
          <w:rFonts w:ascii="Arial" w:hAnsi="Arial" w:cs="Arial"/>
        </w:rPr>
      </w:pPr>
    </w:p>
    <w:p w14:paraId="5487B42C" w14:textId="77777777" w:rsidR="00D14F95" w:rsidRPr="00384871" w:rsidRDefault="00D36F93" w:rsidP="00C95FC8">
      <w:pPr>
        <w:pStyle w:val="ListParagraph"/>
        <w:ind w:left="0"/>
        <w:jc w:val="both"/>
        <w:rPr>
          <w:rFonts w:ascii="Arial" w:hAnsi="Arial" w:cs="Arial"/>
        </w:rPr>
      </w:pPr>
      <w:r w:rsidRPr="00384871">
        <w:rPr>
          <w:rFonts w:ascii="Arial" w:hAnsi="Arial" w:cs="Arial"/>
        </w:rPr>
        <w:t xml:space="preserve">Demir, </w:t>
      </w:r>
      <w:r w:rsidR="00D14F95" w:rsidRPr="00384871">
        <w:rPr>
          <w:rFonts w:ascii="Arial" w:hAnsi="Arial" w:cs="Arial"/>
        </w:rPr>
        <w:t>C</w:t>
      </w:r>
      <w:r w:rsidRPr="00384871">
        <w:rPr>
          <w:rFonts w:ascii="Arial" w:hAnsi="Arial" w:cs="Arial"/>
        </w:rPr>
        <w:t>.</w:t>
      </w:r>
      <w:r w:rsidR="00D14F95" w:rsidRPr="00384871">
        <w:rPr>
          <w:rFonts w:ascii="Arial" w:hAnsi="Arial" w:cs="Arial"/>
        </w:rPr>
        <w:t xml:space="preserve">, </w:t>
      </w:r>
      <w:r w:rsidRPr="00384871">
        <w:rPr>
          <w:rFonts w:ascii="Arial" w:hAnsi="Arial" w:cs="Arial"/>
        </w:rPr>
        <w:t xml:space="preserve">Bentli, </w:t>
      </w:r>
      <w:r w:rsidR="00D14F95" w:rsidRPr="00384871">
        <w:rPr>
          <w:rFonts w:ascii="Arial" w:hAnsi="Arial" w:cs="Arial"/>
        </w:rPr>
        <w:t>I</w:t>
      </w:r>
      <w:r w:rsidRPr="00384871">
        <w:rPr>
          <w:rFonts w:ascii="Arial" w:hAnsi="Arial" w:cs="Arial"/>
        </w:rPr>
        <w:t>.</w:t>
      </w:r>
      <w:r w:rsidR="00D14F95" w:rsidRPr="00384871">
        <w:rPr>
          <w:rFonts w:ascii="Arial" w:hAnsi="Arial" w:cs="Arial"/>
        </w:rPr>
        <w:t xml:space="preserve">, </w:t>
      </w:r>
      <w:r w:rsidRPr="00384871">
        <w:rPr>
          <w:rFonts w:ascii="Arial" w:hAnsi="Arial" w:cs="Arial"/>
        </w:rPr>
        <w:t xml:space="preserve">Gülgönül. </w:t>
      </w:r>
      <w:r w:rsidR="00D14F95" w:rsidRPr="00384871">
        <w:rPr>
          <w:rFonts w:ascii="Arial" w:hAnsi="Arial" w:cs="Arial"/>
        </w:rPr>
        <w:t>I</w:t>
      </w:r>
      <w:r w:rsidRPr="00384871">
        <w:rPr>
          <w:rFonts w:ascii="Arial" w:hAnsi="Arial" w:cs="Arial"/>
        </w:rPr>
        <w:t>.</w:t>
      </w:r>
      <w:r w:rsidR="00D14F95" w:rsidRPr="00384871">
        <w:rPr>
          <w:rFonts w:ascii="Arial" w:hAnsi="Arial" w:cs="Arial"/>
        </w:rPr>
        <w:t xml:space="preserve">, </w:t>
      </w:r>
      <w:r w:rsidRPr="00384871">
        <w:rPr>
          <w:rFonts w:ascii="Arial" w:hAnsi="Arial" w:cs="Arial"/>
        </w:rPr>
        <w:t xml:space="preserve">Çelik, </w:t>
      </w:r>
      <w:r w:rsidR="00D14F95" w:rsidRPr="00384871">
        <w:rPr>
          <w:rFonts w:ascii="Arial" w:hAnsi="Arial" w:cs="Arial"/>
        </w:rPr>
        <w:t>M.</w:t>
      </w:r>
      <w:r w:rsidRPr="00384871">
        <w:rPr>
          <w:rFonts w:ascii="Arial" w:hAnsi="Arial" w:cs="Arial"/>
        </w:rPr>
        <w:t xml:space="preserve"> </w:t>
      </w:r>
      <w:r w:rsidR="00D14F95" w:rsidRPr="00384871">
        <w:rPr>
          <w:rFonts w:ascii="Arial" w:hAnsi="Arial" w:cs="Arial"/>
        </w:rPr>
        <w:t>S</w:t>
      </w:r>
      <w:r w:rsidR="00117250" w:rsidRPr="00384871">
        <w:rPr>
          <w:rFonts w:ascii="Arial" w:hAnsi="Arial" w:cs="Arial"/>
        </w:rPr>
        <w:t>.</w:t>
      </w:r>
      <w:r w:rsidR="00D14F95" w:rsidRPr="00384871">
        <w:rPr>
          <w:rFonts w:ascii="Arial" w:hAnsi="Arial" w:cs="Arial"/>
        </w:rPr>
        <w:t xml:space="preserve">, </w:t>
      </w:r>
      <w:r w:rsidRPr="00384871">
        <w:rPr>
          <w:rFonts w:ascii="Arial" w:hAnsi="Arial" w:cs="Arial"/>
        </w:rPr>
        <w:t>(</w:t>
      </w:r>
      <w:r w:rsidR="00D14F95" w:rsidRPr="00384871">
        <w:rPr>
          <w:rFonts w:ascii="Arial" w:hAnsi="Arial" w:cs="Arial"/>
        </w:rPr>
        <w:t>2003</w:t>
      </w:r>
      <w:r w:rsidRPr="00384871">
        <w:rPr>
          <w:rFonts w:ascii="Arial" w:hAnsi="Arial" w:cs="Arial"/>
        </w:rPr>
        <w:t>)</w:t>
      </w:r>
      <w:r w:rsidR="00D14F95" w:rsidRPr="00384871">
        <w:rPr>
          <w:rFonts w:ascii="Arial" w:hAnsi="Arial" w:cs="Arial"/>
        </w:rPr>
        <w:t xml:space="preserve"> </w:t>
      </w:r>
      <w:r w:rsidRPr="00384871">
        <w:rPr>
          <w:rFonts w:ascii="Arial" w:hAnsi="Arial" w:cs="Arial"/>
        </w:rPr>
        <w:t>“</w:t>
      </w:r>
      <w:r w:rsidR="00D14F95" w:rsidRPr="00384871">
        <w:rPr>
          <w:rFonts w:ascii="Arial" w:hAnsi="Arial" w:cs="Arial"/>
        </w:rPr>
        <w:t>Effects of bivalent salts on the flotation separation of Na-feldspar from K-feldspar</w:t>
      </w:r>
      <w:r w:rsidRPr="00384871">
        <w:rPr>
          <w:rFonts w:ascii="Arial" w:hAnsi="Arial" w:cs="Arial"/>
        </w:rPr>
        <w:t>”</w:t>
      </w:r>
      <w:r w:rsidR="00D14F95" w:rsidRPr="00384871">
        <w:rPr>
          <w:rFonts w:ascii="Arial" w:hAnsi="Arial" w:cs="Arial"/>
        </w:rPr>
        <w:t>, Minerals Engineering, 16 (6) 551-554.</w:t>
      </w:r>
    </w:p>
    <w:p w14:paraId="7517DD17" w14:textId="77777777" w:rsidR="00D14F95" w:rsidRPr="00384871" w:rsidRDefault="00D14F95" w:rsidP="00C95FC8">
      <w:pPr>
        <w:pStyle w:val="ListParagraph"/>
        <w:ind w:left="0"/>
        <w:jc w:val="both"/>
        <w:rPr>
          <w:rFonts w:ascii="Arial" w:hAnsi="Arial" w:cs="Arial"/>
        </w:rPr>
      </w:pPr>
    </w:p>
    <w:p w14:paraId="2F89A4C8" w14:textId="77777777" w:rsidR="004F461B" w:rsidRPr="00384871" w:rsidRDefault="004F461B" w:rsidP="00C95FC8">
      <w:pPr>
        <w:pStyle w:val="Default"/>
        <w:jc w:val="both"/>
        <w:rPr>
          <w:rFonts w:ascii="Arial" w:hAnsi="Arial" w:cs="Arial"/>
          <w:bCs/>
          <w:sz w:val="20"/>
          <w:szCs w:val="20"/>
        </w:rPr>
      </w:pPr>
      <w:r w:rsidRPr="00384871">
        <w:rPr>
          <w:rFonts w:ascii="Arial" w:hAnsi="Arial" w:cs="Arial"/>
          <w:bCs/>
          <w:sz w:val="20"/>
          <w:szCs w:val="20"/>
        </w:rPr>
        <w:t>Liu, Y., Gong, Y., (</w:t>
      </w:r>
      <w:r w:rsidRPr="00384871">
        <w:rPr>
          <w:rFonts w:ascii="Arial" w:hAnsi="Arial" w:cs="Arial"/>
          <w:sz w:val="20"/>
          <w:szCs w:val="20"/>
        </w:rPr>
        <w:t>1985), “</w:t>
      </w:r>
      <w:r w:rsidRPr="00384871">
        <w:rPr>
          <w:rFonts w:ascii="Arial" w:hAnsi="Arial" w:cs="Arial"/>
          <w:bCs/>
          <w:sz w:val="20"/>
          <w:szCs w:val="20"/>
        </w:rPr>
        <w:t>A new flotation technique for feldspar quartz separation”, XXIII International Mineral Processing Congress Publication, 4, 857–862.</w:t>
      </w:r>
    </w:p>
    <w:p w14:paraId="4E835603" w14:textId="77777777" w:rsidR="004F461B" w:rsidRPr="00384871" w:rsidRDefault="004F461B" w:rsidP="00C95FC8">
      <w:pPr>
        <w:pStyle w:val="Default"/>
        <w:jc w:val="both"/>
        <w:rPr>
          <w:rFonts w:ascii="Arial" w:hAnsi="Arial" w:cs="Arial"/>
          <w:bCs/>
          <w:sz w:val="20"/>
          <w:szCs w:val="20"/>
        </w:rPr>
      </w:pPr>
    </w:p>
    <w:p w14:paraId="1F878443" w14:textId="77777777" w:rsidR="004F461B" w:rsidRPr="00384871" w:rsidRDefault="004F461B" w:rsidP="00C95FC8">
      <w:pPr>
        <w:pStyle w:val="Default"/>
        <w:jc w:val="both"/>
        <w:rPr>
          <w:rFonts w:ascii="Arial" w:hAnsi="Arial" w:cs="Arial"/>
          <w:bCs/>
          <w:sz w:val="20"/>
          <w:szCs w:val="20"/>
        </w:rPr>
      </w:pPr>
      <w:r w:rsidRPr="00384871">
        <w:rPr>
          <w:rFonts w:ascii="Arial" w:hAnsi="Arial" w:cs="Arial"/>
          <w:bCs/>
          <w:sz w:val="20"/>
          <w:szCs w:val="20"/>
        </w:rPr>
        <w:t>Orhan, E. C., Bayraktar, İ., (</w:t>
      </w:r>
      <w:r w:rsidRPr="00384871">
        <w:rPr>
          <w:rFonts w:ascii="Arial" w:hAnsi="Arial" w:cs="Arial"/>
          <w:sz w:val="20"/>
          <w:szCs w:val="20"/>
        </w:rPr>
        <w:t>2006) “Amine–oleate interactions in feldspar flotation”, Minerals Engineering, 19 (1) 48-55.</w:t>
      </w:r>
    </w:p>
    <w:p w14:paraId="2CE9C9A5" w14:textId="77777777" w:rsidR="004F461B" w:rsidRPr="00384871" w:rsidRDefault="004F461B" w:rsidP="00C95FC8">
      <w:pPr>
        <w:pStyle w:val="ListParagraph"/>
        <w:ind w:left="0"/>
        <w:jc w:val="both"/>
        <w:rPr>
          <w:rFonts w:ascii="Arial" w:hAnsi="Arial" w:cs="Arial"/>
        </w:rPr>
      </w:pPr>
    </w:p>
    <w:p w14:paraId="1FE98779" w14:textId="77777777" w:rsidR="004F461B" w:rsidRPr="00384871" w:rsidRDefault="004F461B" w:rsidP="00C95FC8">
      <w:pPr>
        <w:pStyle w:val="ListParagraph"/>
        <w:ind w:left="0"/>
        <w:jc w:val="both"/>
        <w:rPr>
          <w:rFonts w:ascii="Arial" w:hAnsi="Arial" w:cs="Arial"/>
        </w:rPr>
      </w:pPr>
      <w:r w:rsidRPr="00384871">
        <w:rPr>
          <w:rFonts w:ascii="Arial" w:hAnsi="Arial" w:cs="Arial"/>
        </w:rPr>
        <w:t>Salmawy, M. S., El-Nakahiro, Y., Wakamatsu T., (1993) “The role of alkaline earth cations in flotation separation of quartz from feldspar”, Minerals Engineering, 6 (12) 1231-1243.</w:t>
      </w:r>
    </w:p>
    <w:p w14:paraId="5CFF0033" w14:textId="77777777" w:rsidR="004F461B" w:rsidRPr="00384871" w:rsidRDefault="004F461B" w:rsidP="00C95FC8">
      <w:pPr>
        <w:pStyle w:val="ListParagraph"/>
        <w:ind w:left="0"/>
        <w:jc w:val="both"/>
        <w:rPr>
          <w:rFonts w:ascii="Arial" w:hAnsi="Arial" w:cs="Arial"/>
        </w:rPr>
      </w:pPr>
    </w:p>
    <w:p w14:paraId="3DB79D2A" w14:textId="77777777" w:rsidR="00D14F95" w:rsidRPr="00384871" w:rsidRDefault="00D36F93" w:rsidP="00C95FC8">
      <w:pPr>
        <w:pStyle w:val="ListParagraph"/>
        <w:ind w:left="0"/>
        <w:jc w:val="both"/>
        <w:rPr>
          <w:rFonts w:ascii="Arial" w:hAnsi="Arial" w:cs="Arial"/>
        </w:rPr>
      </w:pPr>
      <w:r w:rsidRPr="00384871">
        <w:rPr>
          <w:rFonts w:ascii="Arial" w:hAnsi="Arial" w:cs="Arial"/>
        </w:rPr>
        <w:t xml:space="preserve">Sekulić, </w:t>
      </w:r>
      <w:r w:rsidR="00D14F95" w:rsidRPr="00384871">
        <w:rPr>
          <w:rFonts w:ascii="Arial" w:hAnsi="Arial" w:cs="Arial"/>
        </w:rPr>
        <w:t>Ž</w:t>
      </w:r>
      <w:r w:rsidRPr="00384871">
        <w:rPr>
          <w:rFonts w:ascii="Arial" w:hAnsi="Arial" w:cs="Arial"/>
        </w:rPr>
        <w:t>.</w:t>
      </w:r>
      <w:r w:rsidR="00D14F95" w:rsidRPr="00384871">
        <w:rPr>
          <w:rFonts w:ascii="Arial" w:hAnsi="Arial" w:cs="Arial"/>
        </w:rPr>
        <w:t xml:space="preserve">, </w:t>
      </w:r>
      <w:r w:rsidRPr="00384871">
        <w:rPr>
          <w:rFonts w:ascii="Arial" w:hAnsi="Arial" w:cs="Arial"/>
        </w:rPr>
        <w:t xml:space="preserve">Canić, </w:t>
      </w:r>
      <w:r w:rsidR="00D14F95" w:rsidRPr="00384871">
        <w:rPr>
          <w:rFonts w:ascii="Arial" w:hAnsi="Arial" w:cs="Arial"/>
        </w:rPr>
        <w:t>N</w:t>
      </w:r>
      <w:r w:rsidRPr="00384871">
        <w:rPr>
          <w:rFonts w:ascii="Arial" w:hAnsi="Arial" w:cs="Arial"/>
        </w:rPr>
        <w:t>.</w:t>
      </w:r>
      <w:r w:rsidR="00D14F95" w:rsidRPr="00384871">
        <w:rPr>
          <w:rFonts w:ascii="Arial" w:hAnsi="Arial" w:cs="Arial"/>
        </w:rPr>
        <w:t xml:space="preserve">, </w:t>
      </w:r>
      <w:r w:rsidRPr="00384871">
        <w:rPr>
          <w:rFonts w:ascii="Arial" w:hAnsi="Arial" w:cs="Arial"/>
        </w:rPr>
        <w:t xml:space="preserve">Bartulović, </w:t>
      </w:r>
      <w:r w:rsidR="00D14F95" w:rsidRPr="00384871">
        <w:rPr>
          <w:rFonts w:ascii="Arial" w:hAnsi="Arial" w:cs="Arial"/>
        </w:rPr>
        <w:t>Z</w:t>
      </w:r>
      <w:r w:rsidRPr="00384871">
        <w:rPr>
          <w:rFonts w:ascii="Arial" w:hAnsi="Arial" w:cs="Arial"/>
        </w:rPr>
        <w:t>.</w:t>
      </w:r>
      <w:r w:rsidR="00D14F95" w:rsidRPr="00384871">
        <w:rPr>
          <w:rFonts w:ascii="Arial" w:hAnsi="Arial" w:cs="Arial"/>
        </w:rPr>
        <w:t xml:space="preserve">, </w:t>
      </w:r>
      <w:r w:rsidRPr="00384871">
        <w:rPr>
          <w:rFonts w:ascii="Arial" w:hAnsi="Arial" w:cs="Arial"/>
        </w:rPr>
        <w:t xml:space="preserve">Daković, </w:t>
      </w:r>
      <w:r w:rsidR="00D14F95" w:rsidRPr="00384871">
        <w:rPr>
          <w:rFonts w:ascii="Arial" w:hAnsi="Arial" w:cs="Arial"/>
        </w:rPr>
        <w:t>A</w:t>
      </w:r>
      <w:r w:rsidRPr="00384871">
        <w:rPr>
          <w:rFonts w:ascii="Arial" w:hAnsi="Arial" w:cs="Arial"/>
        </w:rPr>
        <w:t>.</w:t>
      </w:r>
      <w:r w:rsidR="00117250" w:rsidRPr="00384871">
        <w:rPr>
          <w:rFonts w:ascii="Arial" w:hAnsi="Arial" w:cs="Arial"/>
        </w:rPr>
        <w:t>,</w:t>
      </w:r>
      <w:r w:rsidR="00D14F95" w:rsidRPr="00384871">
        <w:rPr>
          <w:rFonts w:ascii="Arial" w:hAnsi="Arial" w:cs="Arial"/>
        </w:rPr>
        <w:t xml:space="preserve"> </w:t>
      </w:r>
      <w:r w:rsidRPr="00384871">
        <w:rPr>
          <w:rFonts w:ascii="Arial" w:hAnsi="Arial" w:cs="Arial"/>
        </w:rPr>
        <w:t>(</w:t>
      </w:r>
      <w:r w:rsidR="00D14F95" w:rsidRPr="00384871">
        <w:rPr>
          <w:rFonts w:ascii="Arial" w:hAnsi="Arial" w:cs="Arial"/>
        </w:rPr>
        <w:t>2004</w:t>
      </w:r>
      <w:r w:rsidR="00117250" w:rsidRPr="00384871">
        <w:rPr>
          <w:rFonts w:ascii="Arial" w:hAnsi="Arial" w:cs="Arial"/>
        </w:rPr>
        <w:t>)</w:t>
      </w:r>
      <w:r w:rsidR="00D14F95" w:rsidRPr="00384871">
        <w:rPr>
          <w:rFonts w:ascii="Arial" w:hAnsi="Arial" w:cs="Arial"/>
        </w:rPr>
        <w:t xml:space="preserve"> </w:t>
      </w:r>
      <w:r w:rsidR="00117250" w:rsidRPr="00384871">
        <w:rPr>
          <w:rFonts w:ascii="Arial" w:hAnsi="Arial" w:cs="Arial"/>
        </w:rPr>
        <w:t>“</w:t>
      </w:r>
      <w:r w:rsidR="00D14F95" w:rsidRPr="00384871">
        <w:rPr>
          <w:rFonts w:ascii="Arial" w:hAnsi="Arial" w:cs="Arial"/>
        </w:rPr>
        <w:t>Application of different collectors in the flotation concentration of feldspar, mica and quartz sand</w:t>
      </w:r>
      <w:r w:rsidR="00117250" w:rsidRPr="00384871">
        <w:rPr>
          <w:rFonts w:ascii="Arial" w:hAnsi="Arial" w:cs="Arial"/>
        </w:rPr>
        <w:t>”</w:t>
      </w:r>
      <w:r w:rsidR="00D14F95" w:rsidRPr="00384871">
        <w:rPr>
          <w:rFonts w:ascii="Arial" w:hAnsi="Arial" w:cs="Arial"/>
        </w:rPr>
        <w:t>, Minerals Engineering, 17 (1) 77-80</w:t>
      </w:r>
      <w:r w:rsidR="00F953ED" w:rsidRPr="00384871">
        <w:rPr>
          <w:rFonts w:ascii="Arial" w:hAnsi="Arial" w:cs="Arial"/>
        </w:rPr>
        <w:t>.</w:t>
      </w:r>
    </w:p>
    <w:sectPr w:rsidR="00D14F95" w:rsidRPr="00384871" w:rsidSect="009A1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7DC"/>
    <w:multiLevelType w:val="hybridMultilevel"/>
    <w:tmpl w:val="0BE816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DB3B43"/>
    <w:multiLevelType w:val="hybridMultilevel"/>
    <w:tmpl w:val="08BEC758"/>
    <w:lvl w:ilvl="0" w:tplc="C492CA3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E0E7FB1"/>
    <w:multiLevelType w:val="hybridMultilevel"/>
    <w:tmpl w:val="C9A687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2CB2054"/>
    <w:multiLevelType w:val="hybridMultilevel"/>
    <w:tmpl w:val="FCACFAD6"/>
    <w:lvl w:ilvl="0" w:tplc="ABAC5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166C7"/>
    <w:multiLevelType w:val="hybridMultilevel"/>
    <w:tmpl w:val="D0F0FBFE"/>
    <w:lvl w:ilvl="0" w:tplc="9D962618">
      <w:start w:val="13"/>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CB2565"/>
    <w:multiLevelType w:val="hybridMultilevel"/>
    <w:tmpl w:val="65363A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E42632"/>
    <w:multiLevelType w:val="hybridMultilevel"/>
    <w:tmpl w:val="EA241C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20648CA"/>
    <w:multiLevelType w:val="hybridMultilevel"/>
    <w:tmpl w:val="0F0EE40C"/>
    <w:lvl w:ilvl="0" w:tplc="6228F57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AD6B33"/>
    <w:multiLevelType w:val="hybridMultilevel"/>
    <w:tmpl w:val="6C34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6"/>
  </w:num>
  <w:num w:numId="5">
    <w:abstractNumId w:val="7"/>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FE"/>
    <w:rsid w:val="00070024"/>
    <w:rsid w:val="00072B14"/>
    <w:rsid w:val="000B03DD"/>
    <w:rsid w:val="000C1773"/>
    <w:rsid w:val="000C70DA"/>
    <w:rsid w:val="000E0DAC"/>
    <w:rsid w:val="000E7C8A"/>
    <w:rsid w:val="000F2208"/>
    <w:rsid w:val="00101C8A"/>
    <w:rsid w:val="001159EE"/>
    <w:rsid w:val="00117250"/>
    <w:rsid w:val="001357F9"/>
    <w:rsid w:val="00141D2E"/>
    <w:rsid w:val="0018336B"/>
    <w:rsid w:val="00183B19"/>
    <w:rsid w:val="001B2ABD"/>
    <w:rsid w:val="001D0DBC"/>
    <w:rsid w:val="001E4C87"/>
    <w:rsid w:val="001F13AC"/>
    <w:rsid w:val="001F4061"/>
    <w:rsid w:val="001F5ED2"/>
    <w:rsid w:val="00212909"/>
    <w:rsid w:val="00287303"/>
    <w:rsid w:val="0029354D"/>
    <w:rsid w:val="002C25AA"/>
    <w:rsid w:val="002F0257"/>
    <w:rsid w:val="00384871"/>
    <w:rsid w:val="003C7962"/>
    <w:rsid w:val="00405568"/>
    <w:rsid w:val="004202E2"/>
    <w:rsid w:val="00425854"/>
    <w:rsid w:val="00441632"/>
    <w:rsid w:val="0044360A"/>
    <w:rsid w:val="004542FA"/>
    <w:rsid w:val="00460576"/>
    <w:rsid w:val="00465C10"/>
    <w:rsid w:val="0047098F"/>
    <w:rsid w:val="004C2F54"/>
    <w:rsid w:val="004D4D89"/>
    <w:rsid w:val="004E3289"/>
    <w:rsid w:val="004F31FA"/>
    <w:rsid w:val="004F461B"/>
    <w:rsid w:val="00565946"/>
    <w:rsid w:val="00571126"/>
    <w:rsid w:val="0059594D"/>
    <w:rsid w:val="005A2EB8"/>
    <w:rsid w:val="005F225D"/>
    <w:rsid w:val="00635BCB"/>
    <w:rsid w:val="006554C0"/>
    <w:rsid w:val="006A1568"/>
    <w:rsid w:val="006C6C2D"/>
    <w:rsid w:val="006E4891"/>
    <w:rsid w:val="00702163"/>
    <w:rsid w:val="00703334"/>
    <w:rsid w:val="007225E1"/>
    <w:rsid w:val="007262AD"/>
    <w:rsid w:val="00727FBE"/>
    <w:rsid w:val="007618EF"/>
    <w:rsid w:val="00761CB3"/>
    <w:rsid w:val="00761F24"/>
    <w:rsid w:val="00782D26"/>
    <w:rsid w:val="007A50F2"/>
    <w:rsid w:val="007B0BC8"/>
    <w:rsid w:val="007B1523"/>
    <w:rsid w:val="007C0485"/>
    <w:rsid w:val="007F60AA"/>
    <w:rsid w:val="00812D00"/>
    <w:rsid w:val="0082250A"/>
    <w:rsid w:val="00835B39"/>
    <w:rsid w:val="00836D9D"/>
    <w:rsid w:val="008446EB"/>
    <w:rsid w:val="008535B1"/>
    <w:rsid w:val="00854965"/>
    <w:rsid w:val="008723CF"/>
    <w:rsid w:val="008759CC"/>
    <w:rsid w:val="008957CF"/>
    <w:rsid w:val="00895CEF"/>
    <w:rsid w:val="008C386F"/>
    <w:rsid w:val="00903EB6"/>
    <w:rsid w:val="0090462A"/>
    <w:rsid w:val="00910A1E"/>
    <w:rsid w:val="00932718"/>
    <w:rsid w:val="00942CCE"/>
    <w:rsid w:val="009A1792"/>
    <w:rsid w:val="009A3530"/>
    <w:rsid w:val="009B5696"/>
    <w:rsid w:val="009C3809"/>
    <w:rsid w:val="009E4109"/>
    <w:rsid w:val="009F2720"/>
    <w:rsid w:val="00A07D07"/>
    <w:rsid w:val="00A466AD"/>
    <w:rsid w:val="00A553ED"/>
    <w:rsid w:val="00A57C7D"/>
    <w:rsid w:val="00A65F21"/>
    <w:rsid w:val="00A67143"/>
    <w:rsid w:val="00A8060D"/>
    <w:rsid w:val="00A95607"/>
    <w:rsid w:val="00AB69AD"/>
    <w:rsid w:val="00AC767E"/>
    <w:rsid w:val="00AE402A"/>
    <w:rsid w:val="00AF0F64"/>
    <w:rsid w:val="00B43573"/>
    <w:rsid w:val="00B53C2C"/>
    <w:rsid w:val="00B6403E"/>
    <w:rsid w:val="00B77AA2"/>
    <w:rsid w:val="00BA5816"/>
    <w:rsid w:val="00BA5E6C"/>
    <w:rsid w:val="00BC3CFE"/>
    <w:rsid w:val="00BE58C9"/>
    <w:rsid w:val="00BF52FE"/>
    <w:rsid w:val="00BF6637"/>
    <w:rsid w:val="00C23697"/>
    <w:rsid w:val="00C3403D"/>
    <w:rsid w:val="00C46C84"/>
    <w:rsid w:val="00C51461"/>
    <w:rsid w:val="00C610DB"/>
    <w:rsid w:val="00C6390B"/>
    <w:rsid w:val="00C6744C"/>
    <w:rsid w:val="00C86348"/>
    <w:rsid w:val="00C95FC8"/>
    <w:rsid w:val="00CA4E48"/>
    <w:rsid w:val="00CA7575"/>
    <w:rsid w:val="00CB0515"/>
    <w:rsid w:val="00CE6362"/>
    <w:rsid w:val="00D1249C"/>
    <w:rsid w:val="00D14F95"/>
    <w:rsid w:val="00D33323"/>
    <w:rsid w:val="00D36F93"/>
    <w:rsid w:val="00D378EF"/>
    <w:rsid w:val="00D766F4"/>
    <w:rsid w:val="00DB7B31"/>
    <w:rsid w:val="00DC0B8A"/>
    <w:rsid w:val="00E4654D"/>
    <w:rsid w:val="00E51E5B"/>
    <w:rsid w:val="00E75F63"/>
    <w:rsid w:val="00E8293B"/>
    <w:rsid w:val="00E9534D"/>
    <w:rsid w:val="00EB0629"/>
    <w:rsid w:val="00EB4B4E"/>
    <w:rsid w:val="00EC45C1"/>
    <w:rsid w:val="00ED1CC8"/>
    <w:rsid w:val="00ED7512"/>
    <w:rsid w:val="00EE0C82"/>
    <w:rsid w:val="00EE18DD"/>
    <w:rsid w:val="00EE3FA6"/>
    <w:rsid w:val="00EF3A0F"/>
    <w:rsid w:val="00F02672"/>
    <w:rsid w:val="00F668B1"/>
    <w:rsid w:val="00F77881"/>
    <w:rsid w:val="00F953ED"/>
    <w:rsid w:val="00FA225A"/>
    <w:rsid w:val="00FA5927"/>
    <w:rsid w:val="00FF4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FF11"/>
  <w15:docId w15:val="{EB5E9061-D21E-4E28-B008-A2A0B41F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792"/>
  </w:style>
  <w:style w:type="paragraph" w:styleId="Heading2">
    <w:name w:val="heading 2"/>
    <w:basedOn w:val="Normal"/>
    <w:next w:val="Normal"/>
    <w:link w:val="Heading2Char"/>
    <w:uiPriority w:val="9"/>
    <w:unhideWhenUsed/>
    <w:qFormat/>
    <w:rsid w:val="002F02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9"/>
    <w:qFormat/>
    <w:rsid w:val="00460576"/>
    <w:pPr>
      <w:keepNext/>
      <w:spacing w:after="0" w:line="240" w:lineRule="auto"/>
      <w:jc w:val="center"/>
      <w:outlineLvl w:val="7"/>
    </w:pPr>
    <w:rPr>
      <w:rFonts w:ascii="Times New Roman" w:eastAsia="Times New Roman" w:hAnsi="Times New Roman" w:cs="Times New Roman"/>
      <w:b/>
      <w:sz w:val="30"/>
      <w:szCs w:val="20"/>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460576"/>
    <w:rPr>
      <w:rFonts w:ascii="Times New Roman" w:eastAsia="Times New Roman" w:hAnsi="Times New Roman" w:cs="Times New Roman"/>
      <w:b/>
      <w:sz w:val="30"/>
      <w:szCs w:val="20"/>
      <w:lang w:val="en-AU" w:eastAsia="tr-TR"/>
    </w:rPr>
  </w:style>
  <w:style w:type="paragraph" w:styleId="ListParagraph">
    <w:name w:val="List Paragraph"/>
    <w:basedOn w:val="Normal"/>
    <w:uiPriority w:val="34"/>
    <w:qFormat/>
    <w:rsid w:val="00836D9D"/>
    <w:pPr>
      <w:spacing w:after="0" w:line="240" w:lineRule="auto"/>
      <w:ind w:left="720"/>
      <w:contextualSpacing/>
    </w:pPr>
    <w:rPr>
      <w:rFonts w:ascii="Times New Roman" w:eastAsia="Calibri" w:hAnsi="Times New Roman" w:cs="Times New Roman"/>
      <w:sz w:val="20"/>
      <w:szCs w:val="20"/>
      <w:lang w:eastAsia="tr-TR"/>
    </w:rPr>
  </w:style>
  <w:style w:type="character" w:customStyle="1" w:styleId="Heading2Char">
    <w:name w:val="Heading 2 Char"/>
    <w:basedOn w:val="DefaultParagraphFont"/>
    <w:link w:val="Heading2"/>
    <w:uiPriority w:val="9"/>
    <w:rsid w:val="002F0257"/>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rsid w:val="002F0257"/>
    <w:pPr>
      <w:spacing w:after="0" w:line="360" w:lineRule="auto"/>
      <w:jc w:val="both"/>
    </w:pPr>
    <w:rPr>
      <w:rFonts w:ascii="Times New Roman" w:eastAsia="Times New Roman" w:hAnsi="Times New Roman" w:cs="Times New Roman"/>
      <w:sz w:val="26"/>
      <w:szCs w:val="20"/>
      <w:lang w:eastAsia="tr-TR"/>
    </w:rPr>
  </w:style>
  <w:style w:type="character" w:customStyle="1" w:styleId="BodyTextChar">
    <w:name w:val="Body Text Char"/>
    <w:basedOn w:val="DefaultParagraphFont"/>
    <w:link w:val="BodyText"/>
    <w:uiPriority w:val="99"/>
    <w:rsid w:val="002F0257"/>
    <w:rPr>
      <w:rFonts w:ascii="Times New Roman" w:eastAsia="Times New Roman" w:hAnsi="Times New Roman" w:cs="Times New Roman"/>
      <w:sz w:val="26"/>
      <w:szCs w:val="20"/>
      <w:lang w:eastAsia="tr-TR"/>
    </w:rPr>
  </w:style>
  <w:style w:type="table" w:styleId="TableGrid">
    <w:name w:val="Table Grid"/>
    <w:basedOn w:val="TableNormal"/>
    <w:rsid w:val="002F025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6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63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CE6362"/>
    <w:pPr>
      <w:spacing w:after="0" w:line="240" w:lineRule="auto"/>
    </w:pPr>
    <w:rPr>
      <w:rFonts w:ascii="Tahoma" w:hAnsi="Tahoma" w:cs="Tahoma"/>
      <w:sz w:val="16"/>
      <w:szCs w:val="16"/>
      <w:lang w:val="en-GB" w:eastAsia="en-GB"/>
    </w:rPr>
  </w:style>
  <w:style w:type="character" w:customStyle="1" w:styleId="BalloonTextChar">
    <w:name w:val="Balloon Text Char"/>
    <w:basedOn w:val="DefaultParagraphFont"/>
    <w:link w:val="BalloonText"/>
    <w:uiPriority w:val="99"/>
    <w:semiHidden/>
    <w:rsid w:val="00CE6362"/>
    <w:rPr>
      <w:rFonts w:ascii="Tahoma" w:hAnsi="Tahoma" w:cs="Tahoma"/>
      <w:sz w:val="16"/>
      <w:szCs w:val="16"/>
      <w:lang w:val="en-GB" w:eastAsia="en-GB"/>
    </w:rPr>
  </w:style>
  <w:style w:type="paragraph" w:styleId="Caption">
    <w:name w:val="caption"/>
    <w:basedOn w:val="Normal"/>
    <w:next w:val="Normal"/>
    <w:uiPriority w:val="35"/>
    <w:unhideWhenUsed/>
    <w:qFormat/>
    <w:rsid w:val="00CE6362"/>
    <w:pPr>
      <w:spacing w:line="240" w:lineRule="auto"/>
    </w:pPr>
    <w:rPr>
      <w:b/>
      <w:bCs/>
      <w:color w:val="4F81BD" w:themeColor="accent1"/>
      <w:sz w:val="18"/>
      <w:szCs w:val="18"/>
      <w:lang w:val="en-GB" w:eastAsia="en-GB"/>
    </w:rPr>
  </w:style>
  <w:style w:type="paragraph" w:customStyle="1" w:styleId="Default">
    <w:name w:val="Default"/>
    <w:rsid w:val="00D14F95"/>
    <w:pPr>
      <w:autoSpaceDE w:val="0"/>
      <w:autoSpaceDN w:val="0"/>
      <w:adjustRightInd w:val="0"/>
      <w:spacing w:after="0" w:line="240" w:lineRule="auto"/>
    </w:pPr>
    <w:rPr>
      <w:rFonts w:ascii="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OLGAC\Documents\Anabilim\projeler\2014%20Projeler\Straton\imize%20elek%20analiz.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tx1"/>
              </a:solidFill>
              <a:ln w="9525">
                <a:solidFill>
                  <a:schemeClr val="tx1"/>
                </a:solidFill>
              </a:ln>
              <a:effectLst/>
            </c:spPr>
          </c:marker>
          <c:xVal>
            <c:numRef>
              <c:f>İMİZE!$I$8:$I$14</c:f>
              <c:numCache>
                <c:formatCode>General</c:formatCode>
                <c:ptCount val="7"/>
                <c:pt idx="0">
                  <c:v>0.5</c:v>
                </c:pt>
                <c:pt idx="1">
                  <c:v>0.3</c:v>
                </c:pt>
                <c:pt idx="2">
                  <c:v>0.21199999999999999</c:v>
                </c:pt>
                <c:pt idx="3">
                  <c:v>0.15</c:v>
                </c:pt>
                <c:pt idx="4">
                  <c:v>0.106</c:v>
                </c:pt>
                <c:pt idx="5">
                  <c:v>7.4999999999999997E-2</c:v>
                </c:pt>
                <c:pt idx="6">
                  <c:v>6.3E-2</c:v>
                </c:pt>
              </c:numCache>
            </c:numRef>
          </c:xVal>
          <c:yVal>
            <c:numRef>
              <c:f>İMİZE!$N$8:$N$14</c:f>
              <c:numCache>
                <c:formatCode>0.0</c:formatCode>
                <c:ptCount val="7"/>
                <c:pt idx="0" formatCode="General">
                  <c:v>100</c:v>
                </c:pt>
                <c:pt idx="1">
                  <c:v>96.507802614930412</c:v>
                </c:pt>
                <c:pt idx="2">
                  <c:v>82.437789962041336</c:v>
                </c:pt>
                <c:pt idx="3">
                  <c:v>55.937789962041336</c:v>
                </c:pt>
                <c:pt idx="4">
                  <c:v>26.456558414171241</c:v>
                </c:pt>
                <c:pt idx="5">
                  <c:v>12.462463095740199</c:v>
                </c:pt>
                <c:pt idx="6">
                  <c:v>5.5455504006748262</c:v>
                </c:pt>
              </c:numCache>
            </c:numRef>
          </c:yVal>
          <c:smooth val="0"/>
          <c:extLst>
            <c:ext xmlns:c16="http://schemas.microsoft.com/office/drawing/2014/chart" uri="{C3380CC4-5D6E-409C-BE32-E72D297353CC}">
              <c16:uniqueId val="{00000000-7CCA-4B65-B1A3-8C1BAA8A14CB}"/>
            </c:ext>
          </c:extLst>
        </c:ser>
        <c:dLbls>
          <c:showLegendKey val="0"/>
          <c:showVal val="0"/>
          <c:showCatName val="0"/>
          <c:showSerName val="0"/>
          <c:showPercent val="0"/>
          <c:showBubbleSize val="0"/>
        </c:dLbls>
        <c:axId val="199916880"/>
        <c:axId val="199916320"/>
      </c:scatterChart>
      <c:valAx>
        <c:axId val="199916880"/>
        <c:scaling>
          <c:logBase val="10"/>
          <c:orientation val="minMax"/>
        </c:scaling>
        <c:delete val="0"/>
        <c:axPos val="b"/>
        <c:majorGridlines>
          <c:spPr>
            <a:ln w="9525" cap="flat" cmpd="sng" algn="ctr">
              <a:solidFill>
                <a:schemeClr val="tx1"/>
              </a:solidFill>
              <a:round/>
            </a:ln>
            <a:effectLst/>
          </c:spPr>
        </c:majorGridlines>
        <c:minorGridlines>
          <c:spPr>
            <a:ln w="9525" cap="flat" cmpd="sng" algn="ctr">
              <a:solidFill>
                <a:schemeClr val="tx1"/>
              </a:solidFill>
              <a:round/>
            </a:ln>
            <a:effectLst/>
          </c:spPr>
        </c:minorGridlines>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a:t>Particle Size, mm</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99916320"/>
        <c:crossesAt val="1.0000000000000002E-2"/>
        <c:crossBetween val="midCat"/>
      </c:valAx>
      <c:valAx>
        <c:axId val="199916320"/>
        <c:scaling>
          <c:logBase val="10"/>
          <c:orientation val="minMax"/>
        </c:scaling>
        <c:delete val="0"/>
        <c:axPos val="l"/>
        <c:majorGridlines>
          <c:spPr>
            <a:ln w="9525" cap="flat" cmpd="sng" algn="ctr">
              <a:solidFill>
                <a:schemeClr val="tx1"/>
              </a:solidFill>
              <a:round/>
            </a:ln>
            <a:effectLst/>
          </c:spPr>
        </c:majorGridlines>
        <c:minorGridlines>
          <c:spPr>
            <a:ln w="9525" cap="flat" cmpd="sng" algn="ctr">
              <a:solidFill>
                <a:schemeClr val="tx1"/>
              </a:solidFill>
              <a:round/>
            </a:ln>
            <a:effectLst/>
          </c:spPr>
        </c:minorGridlines>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a:t>Cumulative Undersize, %</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99916880"/>
        <c:crossesAt val="1.0000000000000002E-2"/>
        <c:crossBetween val="midCat"/>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BIDB</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 </cp:lastModifiedBy>
  <cp:revision>2</cp:revision>
  <dcterms:created xsi:type="dcterms:W3CDTF">2025-07-28T10:44:00Z</dcterms:created>
  <dcterms:modified xsi:type="dcterms:W3CDTF">2025-07-28T10:44:00Z</dcterms:modified>
</cp:coreProperties>
</file>